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4D" w:rsidRPr="009F72A7" w:rsidRDefault="00375D4D" w:rsidP="00B507F8">
      <w:pPr>
        <w:pStyle w:val="BodyText"/>
        <w:spacing w:before="101" w:line="276" w:lineRule="auto"/>
        <w:ind w:right="115" w:firstLine="720"/>
        <w:jc w:val="both"/>
        <w:rPr>
          <w:rFonts w:ascii="Arial Narrow" w:hAnsi="Arial Narrow" w:cs="Times New Roman"/>
          <w:sz w:val="20"/>
          <w:szCs w:val="20"/>
          <w:lang w:val="ru-RU"/>
        </w:rPr>
      </w:pPr>
      <w:r w:rsidRPr="00375D4D">
        <w:rPr>
          <w:rFonts w:ascii="Arial Narrow" w:hAnsi="Arial Narrow" w:cs="Times New Roman"/>
          <w:sz w:val="20"/>
          <w:szCs w:val="20"/>
          <w:lang w:val="mk-MK"/>
        </w:rPr>
        <w:t>Прилог</w:t>
      </w:r>
      <w:r w:rsidRPr="009F72A7">
        <w:rPr>
          <w:rFonts w:ascii="Arial Narrow" w:hAnsi="Arial Narrow" w:cs="Times New Roman"/>
          <w:sz w:val="20"/>
          <w:szCs w:val="20"/>
          <w:lang w:val="ru-RU"/>
        </w:rPr>
        <w:t>1–</w:t>
      </w:r>
      <w:r w:rsidRPr="00375D4D">
        <w:rPr>
          <w:rFonts w:ascii="Arial Narrow" w:hAnsi="Arial Narrow" w:cs="Times New Roman"/>
          <w:spacing w:val="6"/>
          <w:sz w:val="20"/>
          <w:szCs w:val="20"/>
          <w:lang w:val="mk-MK"/>
        </w:rPr>
        <w:t>Образец за Извештај од самоевалуација</w:t>
      </w:r>
    </w:p>
    <w:p w:rsidR="00375D4D" w:rsidRPr="00AC47A8" w:rsidRDefault="00375D4D" w:rsidP="00375D4D">
      <w:pPr>
        <w:spacing w:before="10" w:line="276" w:lineRule="auto"/>
        <w:ind w:right="115"/>
        <w:jc w:val="both"/>
        <w:rPr>
          <w:rFonts w:cs="Times New Roman"/>
          <w:sz w:val="20"/>
          <w:szCs w:val="20"/>
        </w:rPr>
      </w:pPr>
    </w:p>
    <w:p w:rsidR="00375D4D" w:rsidRPr="00375D4D" w:rsidRDefault="00AA6256" w:rsidP="00FD5C8F">
      <w:pPr>
        <w:pStyle w:val="BodyText"/>
        <w:spacing w:line="276" w:lineRule="auto"/>
        <w:ind w:left="1440" w:right="115" w:firstLine="720"/>
        <w:jc w:val="both"/>
        <w:rPr>
          <w:rFonts w:ascii="Arial Narrow" w:hAnsi="Arial Narrow" w:cs="Times New Roman"/>
          <w:sz w:val="20"/>
          <w:szCs w:val="20"/>
          <w:lang w:val="mk-MK"/>
        </w:rPr>
      </w:pPr>
      <w:r>
        <w:rPr>
          <w:rFonts w:ascii="Arial Narrow" w:hAnsi="Arial Narrow" w:cs="Times New Roman"/>
          <w:noProof/>
          <w:sz w:val="20"/>
          <w:szCs w:val="20"/>
        </w:rPr>
        <w:pict>
          <v:group id="docshapegroup5" o:spid="_x0000_s1026" style="position:absolute;left:0;text-align:left;margin-left:81.75pt;margin-top:7.1pt;width:58.1pt;height:62.05pt;z-index:251659264;mso-position-horizontal-relative:page" coordorigin="1399,144" coordsize="1162,1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">
            <v:line id="Line 61" o:spid="_x0000_s1027" style="position:absolute;visibility:visible" from="1756,461" to="175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" strokecolor="#f8b788" strokeweight="1.3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1399;top:143;width:1162;height:1241;visibility:visible">
              <v:imagedata r:id="rId11" o:title=""/>
            </v:shape>
            <w10:wrap anchorx="page"/>
          </v:group>
        </w:pict>
      </w:r>
      <w:r w:rsidR="00375D4D" w:rsidRPr="00375D4D">
        <w:rPr>
          <w:rFonts w:ascii="Arial Narrow" w:hAnsi="Arial Narrow" w:cs="Times New Roman"/>
          <w:sz w:val="20"/>
          <w:szCs w:val="20"/>
          <w:lang w:val="mk-MK"/>
        </w:rPr>
        <w:t>До</w:t>
      </w:r>
    </w:p>
    <w:p w:rsidR="00FD5C8F" w:rsidRDefault="00375D4D" w:rsidP="00FD5C8F">
      <w:pPr>
        <w:pStyle w:val="BodyText"/>
        <w:spacing w:before="2" w:line="276" w:lineRule="auto"/>
        <w:ind w:left="1440" w:right="115" w:firstLine="720"/>
        <w:jc w:val="both"/>
        <w:rPr>
          <w:rFonts w:ascii="Arial Narrow" w:hAnsi="Arial Narrow" w:cs="Times New Roman"/>
          <w:sz w:val="20"/>
          <w:szCs w:val="20"/>
          <w:lang w:val="mk-MK"/>
        </w:rPr>
      </w:pPr>
      <w:r w:rsidRPr="00375D4D">
        <w:rPr>
          <w:rFonts w:ascii="Arial Narrow" w:hAnsi="Arial Narrow" w:cs="Times New Roman"/>
          <w:sz w:val="20"/>
          <w:szCs w:val="20"/>
          <w:lang w:val="mk-MK"/>
        </w:rPr>
        <w:t>Одбор за евалуација</w:t>
      </w:r>
    </w:p>
    <w:p w:rsidR="00FD5C8F" w:rsidRDefault="00375D4D" w:rsidP="00FD5C8F">
      <w:pPr>
        <w:pStyle w:val="BodyText"/>
        <w:spacing w:before="2" w:line="276" w:lineRule="auto"/>
        <w:ind w:left="1440" w:right="115" w:firstLine="720"/>
        <w:jc w:val="both"/>
        <w:rPr>
          <w:rFonts w:ascii="Arial Narrow" w:hAnsi="Arial Narrow" w:cs="Times New Roman"/>
          <w:sz w:val="20"/>
          <w:szCs w:val="20"/>
          <w:lang w:val="mk-MK"/>
        </w:rPr>
      </w:pPr>
      <w:r w:rsidRPr="00375D4D">
        <w:rPr>
          <w:rFonts w:ascii="Arial Narrow" w:hAnsi="Arial Narrow" w:cs="Times New Roman"/>
          <w:sz w:val="20"/>
          <w:szCs w:val="20"/>
          <w:lang w:val="mk-MK"/>
        </w:rPr>
        <w:t>Агенција за квалитет во високото образование</w:t>
      </w:r>
    </w:p>
    <w:p w:rsidR="00FD5C8F" w:rsidRDefault="00375D4D" w:rsidP="00FD5C8F">
      <w:pPr>
        <w:pStyle w:val="BodyText"/>
        <w:spacing w:before="2" w:line="276" w:lineRule="auto"/>
        <w:ind w:left="1440" w:right="115" w:firstLine="720"/>
        <w:jc w:val="both"/>
        <w:rPr>
          <w:rFonts w:ascii="Arial Narrow" w:hAnsi="Arial Narrow" w:cs="Times New Roman"/>
          <w:sz w:val="20"/>
          <w:szCs w:val="20"/>
          <w:lang w:val="mk-MK"/>
        </w:rPr>
      </w:pPr>
      <w:r w:rsidRPr="00375D4D">
        <w:rPr>
          <w:rFonts w:ascii="Arial Narrow" w:hAnsi="Arial Narrow" w:cs="Times New Roman"/>
          <w:sz w:val="20"/>
          <w:szCs w:val="20"/>
          <w:lang w:val="mk-MK"/>
        </w:rPr>
        <w:t>Кеј Димитар Влахов</w:t>
      </w:r>
      <w:r w:rsidRPr="009F72A7">
        <w:rPr>
          <w:rFonts w:ascii="Arial Narrow" w:hAnsi="Arial Narrow" w:cs="Times New Roman"/>
          <w:sz w:val="20"/>
          <w:szCs w:val="20"/>
          <w:lang w:val="ru-RU"/>
        </w:rPr>
        <w:t xml:space="preserve"> 4,</w:t>
      </w:r>
    </w:p>
    <w:p w:rsidR="00FD5C8F" w:rsidRDefault="00375D4D" w:rsidP="00FD5C8F">
      <w:pPr>
        <w:pStyle w:val="BodyText"/>
        <w:spacing w:before="2" w:line="276" w:lineRule="auto"/>
        <w:ind w:left="1440" w:right="115" w:firstLine="720"/>
        <w:jc w:val="both"/>
        <w:rPr>
          <w:rFonts w:ascii="Arial Narrow" w:hAnsi="Arial Narrow" w:cs="Times New Roman"/>
          <w:sz w:val="20"/>
          <w:szCs w:val="20"/>
          <w:lang w:val="mk-MK"/>
        </w:rPr>
      </w:pPr>
      <w:r w:rsidRPr="00375D4D">
        <w:rPr>
          <w:rFonts w:ascii="Arial Narrow" w:hAnsi="Arial Narrow" w:cs="Times New Roman"/>
          <w:sz w:val="20"/>
          <w:szCs w:val="20"/>
        </w:rPr>
        <w:t>II</w:t>
      </w:r>
      <w:r w:rsidRPr="009F72A7">
        <w:rPr>
          <w:rFonts w:ascii="Arial Narrow" w:hAnsi="Arial Narrow" w:cs="Times New Roman"/>
          <w:sz w:val="20"/>
          <w:szCs w:val="20"/>
          <w:lang w:val="ru-RU"/>
        </w:rPr>
        <w:t>-</w:t>
      </w:r>
      <w:r w:rsidRPr="00375D4D">
        <w:rPr>
          <w:rFonts w:ascii="Arial Narrow" w:hAnsi="Arial Narrow" w:cs="Times New Roman"/>
          <w:sz w:val="20"/>
          <w:szCs w:val="20"/>
          <w:lang w:val="mk-MK"/>
        </w:rPr>
        <w:t>КатСтара Комерцијална Банка</w:t>
      </w:r>
    </w:p>
    <w:p w:rsidR="00375D4D" w:rsidRPr="00FD5C8F" w:rsidRDefault="00375D4D" w:rsidP="00FD5C8F">
      <w:pPr>
        <w:pStyle w:val="BodyText"/>
        <w:spacing w:before="2" w:line="276" w:lineRule="auto"/>
        <w:ind w:left="1440" w:right="115" w:firstLine="720"/>
        <w:jc w:val="both"/>
        <w:rPr>
          <w:rFonts w:ascii="Arial Narrow" w:hAnsi="Arial Narrow" w:cs="Times New Roman"/>
          <w:sz w:val="20"/>
          <w:szCs w:val="20"/>
          <w:lang w:val="mk-MK"/>
        </w:rPr>
      </w:pPr>
      <w:r w:rsidRPr="00375D4D">
        <w:rPr>
          <w:rFonts w:ascii="Arial Narrow" w:hAnsi="Arial Narrow" w:cs="Times New Roman"/>
          <w:sz w:val="20"/>
          <w:szCs w:val="20"/>
        </w:rPr>
        <w:t>1000 Skopje</w:t>
      </w:r>
    </w:p>
    <w:p w:rsidR="00375D4D" w:rsidRPr="00AC47A8" w:rsidRDefault="00375D4D" w:rsidP="00375D4D">
      <w:pPr>
        <w:spacing w:line="276" w:lineRule="auto"/>
        <w:ind w:right="115"/>
        <w:jc w:val="both"/>
        <w:rPr>
          <w:rFonts w:cs="Times New Roman"/>
          <w:sz w:val="20"/>
          <w:szCs w:val="20"/>
        </w:rPr>
      </w:pPr>
    </w:p>
    <w:p w:rsidR="00375D4D" w:rsidRPr="00B507F8" w:rsidRDefault="00AA6256" w:rsidP="00FD5C8F">
      <w:pPr>
        <w:spacing w:line="276" w:lineRule="auto"/>
        <w:ind w:right="115"/>
        <w:jc w:val="both"/>
        <w:rPr>
          <w:rFonts w:cs="Times New Roman"/>
          <w:sz w:val="20"/>
          <w:szCs w:val="20"/>
          <w:lang w:val="mk-MK"/>
        </w:rPr>
      </w:pPr>
      <w:r w:rsidRPr="00AA6256">
        <w:rPr>
          <w:rFonts w:cs="Times New Roman"/>
          <w:noProof/>
          <w:sz w:val="20"/>
          <w:szCs w:val="20"/>
        </w:rPr>
        <w:pict>
          <v:group id="docshapegroup7" o:spid="_x0000_s1032" style="position:absolute;left:0;text-align:left;margin-left:70.2pt;margin-top:20.65pt;width:446.75pt;height:35.4pt;z-index:-251656192;mso-wrap-distance-left:0;mso-wrap-distance-right:0;mso-position-horizontal-relative:page" coordorigin="1486,141" coordsize="8938,708">
            <v:rect id="docshape8" o:spid="_x0000_s1034" style="position:absolute;left:1490;top:145;width:8926;height:428;visibility:visible" fillcolor="#c00000" stroked="f"/>
            <v:shape id="docshape9" o:spid="_x0000_s1033" style="position:absolute;left:1485;top:140;width:8938;height:432;visibility:visible" coordsize="8938,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" adj="0,,0" path="m4,l,,,4,,432r4,l4,4,4,xm8937,r-5,l8932,4r,428l8937,432r,-428l8937,xe" fillcolor="#92cddc" stroked="f">
              <v:stroke joinstyle="round"/>
              <v:formulas/>
              <v:path arrowok="t" o:connecttype="custom" o:connectlocs="4,141;0,141;0,145;0,573;4,573;4,145;4,141;8937,141;8932,141;8932,145;8932,573;8937,573;8937,145;8937,141" o:connectangles="0,0,0,0,0,0,0,0,0,0,0,0,0,0"/>
            </v:shape>
            <v:rect id="docshape10" o:spid="_x0000_s1029" style="position:absolute;left:1490;top:577;width:8926;height:264;visibility:visible" fillcolor="#fcc" stroked="f"/>
            <v:shape id="docshape11" o:spid="_x0000_s1030" style="position:absolute;left:1485;top:572;width:8938;height:276;visibility:visible;mso-wrap-style:square;v-text-anchor:top" coordsize="89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" path="m8937,r-5,l8932,4r,267l4,271,4,4r8928,l8932,,4,,,,,4,,271r,5l4,276r8928,l8937,276r,-5l8937,4r,-4xe" fillcolor="#92cddc" stroked="f">
              <v:path arrowok="t" o:connecttype="custom" o:connectlocs="8937,573;8932,573;8932,577;8932,844;4,844;4,577;8932,577;8932,573;4,573;0,573;0,577;0,844;0,849;4,849;8932,849;8937,849;8937,844;8937,577;8937,573" o:connectangles="0,0,0,0,0,0,0,0,0,0,0,0,0,0,0,0,0,0,0"/>
            </v:shape>
            <v:shapetype id="_x0000_t202" coordsize="21600,21600" o:spt="202" path="m,l,21600r21600,l21600,xe">
              <v:stroke joinstyle="miter"/>
              <v:path gradientshapeok="t" o:connecttype="rect"/>
            </v:shapetype>
            <v:shape id="docshape12" o:spid="_x0000_s1031" type="#_x0000_t202" style="position:absolute;left:1488;top:143;width:8933;height:432;visibility:visible" fillcolor="#c00000" strokecolor="#92cddc" strokeweight=".24pt">
              <v:textbox inset="0,0,0,0">
                <w:txbxContent>
                  <w:p w:rsidR="00E25AB1" w:rsidRPr="00167731" w:rsidRDefault="00E25AB1" w:rsidP="00375D4D">
                    <w:pPr>
                      <w:ind w:left="1329" w:right="1330"/>
                      <w:jc w:val="center"/>
                      <w:rPr>
                        <w:rFonts w:ascii="Segoe UI Semilight" w:hAnsi="Segoe UI Semilight"/>
                        <w:sz w:val="32"/>
                        <w:lang w:val="mk-MK"/>
                      </w:rPr>
                    </w:pPr>
                    <w:r>
                      <w:rPr>
                        <w:rFonts w:ascii="Segoe UI Semilight" w:hAnsi="Segoe UI Semilight"/>
                        <w:color w:val="FFFFFF"/>
                        <w:sz w:val="32"/>
                        <w:lang w:val="mk-MK"/>
                      </w:rPr>
                      <w:t>ИЗВЕШТАЈ ОД САМОЕВАЛУАЦИЈА</w:t>
                    </w:r>
                  </w:p>
                </w:txbxContent>
              </v:textbox>
            </v:shape>
            <w10:wrap type="topAndBottom" anchorx="page"/>
          </v:group>
        </w:pict>
      </w:r>
    </w:p>
    <w:p w:rsidR="00375D4D" w:rsidRPr="00AC47A8" w:rsidRDefault="00375D4D" w:rsidP="00375D4D">
      <w:pPr>
        <w:spacing w:before="1" w:line="276" w:lineRule="auto"/>
        <w:ind w:left="720" w:right="115"/>
        <w:jc w:val="both"/>
        <w:rPr>
          <w:rFonts w:cs="Times New Roman"/>
          <w:sz w:val="20"/>
          <w:szCs w:val="20"/>
        </w:rPr>
      </w:pPr>
    </w:p>
    <w:p w:rsidR="00375D4D" w:rsidRPr="00AC47A8" w:rsidRDefault="00375D4D" w:rsidP="00375D4D">
      <w:pPr>
        <w:spacing w:before="1" w:line="276" w:lineRule="auto"/>
        <w:ind w:right="115"/>
        <w:jc w:val="both"/>
        <w:rPr>
          <w:rFonts w:cs="Times New Roman"/>
          <w:sz w:val="20"/>
          <w:szCs w:val="20"/>
        </w:rPr>
      </w:pPr>
    </w:p>
    <w:tbl>
      <w:tblPr>
        <w:tblW w:w="0" w:type="auto"/>
        <w:tblInd w:w="-3" w:type="dxa"/>
        <w:tblBorders>
          <w:top w:val="single" w:sz="2" w:space="0" w:color="92CDDC"/>
          <w:left w:val="single" w:sz="2" w:space="0" w:color="92CDDC"/>
          <w:bottom w:val="single" w:sz="2" w:space="0" w:color="92CDDC"/>
          <w:right w:val="single" w:sz="2" w:space="0" w:color="92CDDC"/>
          <w:insideH w:val="single" w:sz="2" w:space="0" w:color="92CDDC"/>
          <w:insideV w:val="single" w:sz="2" w:space="0" w:color="92CDDC"/>
        </w:tblBorders>
        <w:tblLayout w:type="fixed"/>
        <w:tblCellMar>
          <w:left w:w="0" w:type="dxa"/>
          <w:right w:w="0" w:type="dxa"/>
        </w:tblCellMar>
        <w:tblLook w:val="01E0"/>
      </w:tblPr>
      <w:tblGrid>
        <w:gridCol w:w="3967"/>
        <w:gridCol w:w="4965"/>
      </w:tblGrid>
      <w:tr w:rsidR="00375D4D" w:rsidRPr="00AC47A8" w:rsidTr="00FD5C8F">
        <w:trPr>
          <w:trHeight w:val="292"/>
        </w:trPr>
        <w:tc>
          <w:tcPr>
            <w:tcW w:w="8932" w:type="dxa"/>
            <w:gridSpan w:val="2"/>
            <w:shd w:val="clear" w:color="auto" w:fill="C00000"/>
          </w:tcPr>
          <w:p w:rsidR="00375D4D" w:rsidRPr="00167731" w:rsidRDefault="00375D4D" w:rsidP="00310C0E">
            <w:pPr>
              <w:pStyle w:val="TableParagraph"/>
              <w:spacing w:line="276" w:lineRule="auto"/>
              <w:ind w:left="2361" w:right="115"/>
              <w:jc w:val="both"/>
              <w:rPr>
                <w:rFonts w:cs="Times New Roman"/>
                <w:sz w:val="20"/>
                <w:szCs w:val="20"/>
                <w:lang w:val="mk-MK"/>
              </w:rPr>
            </w:pPr>
            <w:r>
              <w:rPr>
                <w:rFonts w:cs="Times New Roman"/>
                <w:color w:val="FFFFFF"/>
                <w:sz w:val="20"/>
                <w:szCs w:val="20"/>
                <w:lang w:val="mk-MK"/>
              </w:rPr>
              <w:t>Податоци за високообразовната установа</w:t>
            </w:r>
          </w:p>
        </w:tc>
      </w:tr>
      <w:tr w:rsidR="00375D4D" w:rsidRPr="00AC47A8" w:rsidTr="00FD5C8F">
        <w:trPr>
          <w:trHeight w:val="263"/>
        </w:trPr>
        <w:tc>
          <w:tcPr>
            <w:tcW w:w="3967" w:type="dxa"/>
            <w:shd w:val="clear" w:color="auto" w:fill="E5DFEC"/>
          </w:tcPr>
          <w:p w:rsidR="00375D4D" w:rsidRPr="00167731" w:rsidRDefault="00375D4D" w:rsidP="00310C0E">
            <w:pPr>
              <w:pStyle w:val="TableParagraph"/>
              <w:spacing w:before="12" w:line="276" w:lineRule="auto"/>
              <w:ind w:left="203" w:right="115"/>
              <w:jc w:val="center"/>
              <w:rPr>
                <w:rFonts w:cs="Times New Roman"/>
                <w:b/>
                <w:bCs/>
                <w:sz w:val="20"/>
                <w:szCs w:val="20"/>
                <w:lang w:val="mk-MK"/>
              </w:rPr>
            </w:pPr>
            <w:r>
              <w:rPr>
                <w:rFonts w:cs="Times New Roman"/>
                <w:b/>
                <w:bCs/>
                <w:sz w:val="20"/>
                <w:szCs w:val="20"/>
                <w:lang w:val="mk-MK"/>
              </w:rPr>
              <w:t>Назив</w:t>
            </w:r>
          </w:p>
        </w:tc>
        <w:tc>
          <w:tcPr>
            <w:tcW w:w="4965" w:type="dxa"/>
          </w:tcPr>
          <w:p w:rsidR="00375D4D" w:rsidRPr="00806B2A" w:rsidRDefault="00806B2A" w:rsidP="00310C0E">
            <w:pPr>
              <w:pStyle w:val="TableParagraph"/>
              <w:spacing w:line="276" w:lineRule="auto"/>
              <w:ind w:right="115"/>
              <w:jc w:val="both"/>
              <w:rPr>
                <w:rFonts w:ascii="Times New Roman" w:hAnsi="Times New Roman" w:cs="Times New Roman"/>
                <w:sz w:val="20"/>
                <w:szCs w:val="20"/>
                <w:lang w:val="mk-MK"/>
              </w:rPr>
            </w:pPr>
            <w:r w:rsidRPr="00806B2A">
              <w:rPr>
                <w:rFonts w:ascii="Times New Roman" w:hAnsi="Times New Roman" w:cs="Times New Roman"/>
                <w:sz w:val="20"/>
                <w:szCs w:val="20"/>
                <w:lang w:val="mk-MK"/>
              </w:rPr>
              <w:t>Република Северна Македонија, Факултет за детективи и безбедност</w:t>
            </w:r>
            <w:r>
              <w:rPr>
                <w:rFonts w:ascii="Times New Roman" w:hAnsi="Times New Roman" w:cs="Times New Roman"/>
                <w:sz w:val="20"/>
                <w:szCs w:val="20"/>
                <w:lang w:val="mk-MK"/>
              </w:rPr>
              <w:t>, Американски у</w:t>
            </w:r>
            <w:r w:rsidRPr="00806B2A">
              <w:rPr>
                <w:rFonts w:ascii="Times New Roman" w:hAnsi="Times New Roman" w:cs="Times New Roman"/>
                <w:sz w:val="20"/>
                <w:szCs w:val="20"/>
                <w:lang w:val="mk-MK"/>
              </w:rPr>
              <w:t>ниверзитет на Европа – ФОН</w:t>
            </w:r>
            <w:r>
              <w:rPr>
                <w:rFonts w:ascii="Times New Roman" w:hAnsi="Times New Roman" w:cs="Times New Roman"/>
                <w:sz w:val="20"/>
                <w:szCs w:val="20"/>
                <w:lang w:val="mk-MK"/>
              </w:rPr>
              <w:t>,</w:t>
            </w:r>
            <w:r w:rsidRPr="00806B2A">
              <w:rPr>
                <w:rFonts w:ascii="Times New Roman" w:hAnsi="Times New Roman" w:cs="Times New Roman"/>
                <w:sz w:val="20"/>
                <w:szCs w:val="20"/>
                <w:lang w:val="mk-MK"/>
              </w:rPr>
              <w:t xml:space="preserve"> Скопје</w:t>
            </w:r>
          </w:p>
        </w:tc>
      </w:tr>
      <w:tr w:rsidR="00375D4D" w:rsidRPr="00AC47A8" w:rsidTr="00FD5C8F">
        <w:trPr>
          <w:trHeight w:val="266"/>
        </w:trPr>
        <w:tc>
          <w:tcPr>
            <w:tcW w:w="3967" w:type="dxa"/>
            <w:shd w:val="clear" w:color="auto" w:fill="E5DFEC"/>
          </w:tcPr>
          <w:p w:rsidR="00375D4D" w:rsidRPr="00167731" w:rsidRDefault="00375D4D" w:rsidP="00310C0E">
            <w:pPr>
              <w:pStyle w:val="TableParagraph"/>
              <w:spacing w:before="14" w:line="276" w:lineRule="auto"/>
              <w:ind w:left="201" w:right="115"/>
              <w:jc w:val="center"/>
              <w:rPr>
                <w:rFonts w:cs="Times New Roman"/>
                <w:b/>
                <w:bCs/>
                <w:sz w:val="20"/>
                <w:szCs w:val="20"/>
                <w:lang w:val="mk-MK"/>
              </w:rPr>
            </w:pPr>
            <w:r>
              <w:rPr>
                <w:rFonts w:cs="Times New Roman"/>
                <w:b/>
                <w:bCs/>
                <w:sz w:val="20"/>
                <w:szCs w:val="20"/>
                <w:lang w:val="mk-MK"/>
              </w:rPr>
              <w:t>Седиште</w:t>
            </w:r>
          </w:p>
        </w:tc>
        <w:tc>
          <w:tcPr>
            <w:tcW w:w="4965" w:type="dxa"/>
          </w:tcPr>
          <w:p w:rsidR="00375D4D" w:rsidRPr="00806B2A" w:rsidRDefault="00375D4D" w:rsidP="00310C0E">
            <w:pPr>
              <w:pStyle w:val="TableParagraph"/>
              <w:spacing w:line="276" w:lineRule="auto"/>
              <w:ind w:right="115"/>
              <w:jc w:val="both"/>
              <w:rPr>
                <w:rFonts w:ascii="Times New Roman" w:hAnsi="Times New Roman" w:cs="Times New Roman"/>
                <w:sz w:val="20"/>
                <w:szCs w:val="20"/>
                <w:lang w:val="mk-MK"/>
              </w:rPr>
            </w:pPr>
            <w:r w:rsidRPr="00806B2A">
              <w:rPr>
                <w:rFonts w:ascii="Times New Roman" w:hAnsi="Times New Roman" w:cs="Times New Roman"/>
                <w:sz w:val="20"/>
                <w:szCs w:val="20"/>
                <w:lang w:val="mk-MK"/>
              </w:rPr>
              <w:t>Бул. Киро Глигоров бр.5, 1000 Скопје, Република Северна Македонија</w:t>
            </w:r>
          </w:p>
        </w:tc>
      </w:tr>
      <w:tr w:rsidR="00375D4D" w:rsidRPr="00AC47A8" w:rsidTr="00FD5C8F">
        <w:trPr>
          <w:trHeight w:val="266"/>
        </w:trPr>
        <w:tc>
          <w:tcPr>
            <w:tcW w:w="3967" w:type="dxa"/>
            <w:shd w:val="clear" w:color="auto" w:fill="E5DFEC"/>
          </w:tcPr>
          <w:p w:rsidR="00375D4D" w:rsidRPr="00167731" w:rsidRDefault="00375D4D" w:rsidP="00310C0E">
            <w:pPr>
              <w:pStyle w:val="TableParagraph"/>
              <w:spacing w:before="14" w:line="276" w:lineRule="auto"/>
              <w:ind w:left="197" w:right="115"/>
              <w:jc w:val="center"/>
              <w:rPr>
                <w:rFonts w:cs="Times New Roman"/>
                <w:b/>
                <w:bCs/>
                <w:sz w:val="20"/>
                <w:szCs w:val="20"/>
                <w:lang w:val="mk-MK"/>
              </w:rPr>
            </w:pPr>
            <w:r>
              <w:rPr>
                <w:rFonts w:cs="Times New Roman"/>
                <w:b/>
                <w:bCs/>
                <w:sz w:val="20"/>
                <w:szCs w:val="20"/>
                <w:lang w:val="mk-MK"/>
              </w:rPr>
              <w:t>Контакт информации</w:t>
            </w:r>
          </w:p>
        </w:tc>
        <w:tc>
          <w:tcPr>
            <w:tcW w:w="4965" w:type="dxa"/>
          </w:tcPr>
          <w:p w:rsidR="00375D4D" w:rsidRPr="00806B2A" w:rsidRDefault="00AA6256" w:rsidP="00310C0E">
            <w:pPr>
              <w:pStyle w:val="TableParagraph"/>
              <w:spacing w:line="276" w:lineRule="auto"/>
              <w:ind w:right="115"/>
              <w:jc w:val="both"/>
              <w:rPr>
                <w:rFonts w:ascii="Times New Roman" w:hAnsi="Times New Roman" w:cs="Times New Roman"/>
                <w:sz w:val="20"/>
                <w:szCs w:val="20"/>
              </w:rPr>
            </w:pPr>
            <w:hyperlink r:id="rId12" w:history="1">
              <w:r w:rsidR="00754238" w:rsidRPr="00806B2A">
                <w:rPr>
                  <w:rStyle w:val="Hyperlink"/>
                  <w:rFonts w:ascii="Times New Roman" w:hAnsi="Times New Roman" w:cs="Times New Roman"/>
                  <w:sz w:val="20"/>
                  <w:szCs w:val="20"/>
                </w:rPr>
                <w:t>info@fon.edu.mk</w:t>
              </w:r>
            </w:hyperlink>
            <w:r w:rsidR="001900B1">
              <w:t xml:space="preserve">   </w:t>
            </w:r>
            <w:r w:rsidR="00754238" w:rsidRPr="00806B2A">
              <w:rPr>
                <w:rFonts w:ascii="Times New Roman" w:hAnsi="Times New Roman" w:cs="Times New Roman"/>
                <w:sz w:val="20"/>
                <w:szCs w:val="20"/>
                <w:lang w:val="mk-MK"/>
              </w:rPr>
              <w:t>тел.</w:t>
            </w:r>
            <w:r w:rsidR="00754238" w:rsidRPr="00806B2A">
              <w:rPr>
                <w:rFonts w:ascii="Times New Roman" w:hAnsi="Times New Roman" w:cs="Times New Roman"/>
                <w:sz w:val="20"/>
                <w:szCs w:val="20"/>
              </w:rPr>
              <w:t xml:space="preserve"> 070 345 999</w:t>
            </w:r>
          </w:p>
        </w:tc>
      </w:tr>
      <w:tr w:rsidR="00375D4D" w:rsidRPr="00AC47A8" w:rsidTr="00FD5C8F">
        <w:trPr>
          <w:trHeight w:val="479"/>
        </w:trPr>
        <w:tc>
          <w:tcPr>
            <w:tcW w:w="3967" w:type="dxa"/>
            <w:shd w:val="clear" w:color="auto" w:fill="E5DFEC"/>
          </w:tcPr>
          <w:p w:rsidR="00375D4D" w:rsidRPr="00167731" w:rsidRDefault="00375D4D" w:rsidP="00310C0E">
            <w:pPr>
              <w:pStyle w:val="TableParagraph"/>
              <w:spacing w:line="276" w:lineRule="auto"/>
              <w:ind w:left="187" w:right="115" w:firstLine="196"/>
              <w:jc w:val="center"/>
              <w:rPr>
                <w:rFonts w:cs="Times New Roman"/>
                <w:b/>
                <w:bCs/>
                <w:sz w:val="20"/>
                <w:szCs w:val="20"/>
                <w:lang w:val="mk-MK"/>
              </w:rPr>
            </w:pPr>
            <w:r>
              <w:rPr>
                <w:rFonts w:cs="Times New Roman"/>
                <w:b/>
                <w:bCs/>
                <w:sz w:val="20"/>
                <w:szCs w:val="20"/>
                <w:lang w:val="mk-MK"/>
              </w:rPr>
              <w:t>Овластено лице на установата (име и презиме, службени контакт информации)</w:t>
            </w:r>
          </w:p>
        </w:tc>
        <w:tc>
          <w:tcPr>
            <w:tcW w:w="4965" w:type="dxa"/>
          </w:tcPr>
          <w:p w:rsidR="00806B2A" w:rsidRPr="00A91BDB" w:rsidRDefault="00806B2A" w:rsidP="00806B2A">
            <w:pPr>
              <w:pStyle w:val="TableParagraph"/>
              <w:spacing w:line="276" w:lineRule="auto"/>
              <w:ind w:right="115"/>
              <w:jc w:val="both"/>
              <w:rPr>
                <w:rFonts w:ascii="Times New Roman" w:hAnsi="Times New Roman" w:cs="Times New Roman"/>
                <w:sz w:val="20"/>
                <w:szCs w:val="20"/>
                <w:lang w:val="ru-RU"/>
              </w:rPr>
            </w:pPr>
            <w:r w:rsidRPr="00A91BDB">
              <w:rPr>
                <w:rFonts w:ascii="Times New Roman" w:hAnsi="Times New Roman" w:cs="Times New Roman"/>
                <w:sz w:val="20"/>
                <w:szCs w:val="20"/>
                <w:lang w:val="mk-MK"/>
              </w:rPr>
              <w:t xml:space="preserve">Проф. д-р Митасин Беќири, Декан, </w:t>
            </w:r>
          </w:p>
          <w:p w:rsidR="00375D4D" w:rsidRPr="00806B2A" w:rsidRDefault="00AA6256" w:rsidP="00806B2A">
            <w:pPr>
              <w:pStyle w:val="TableParagraph"/>
              <w:spacing w:line="276" w:lineRule="auto"/>
              <w:ind w:right="115"/>
              <w:jc w:val="both"/>
              <w:rPr>
                <w:rFonts w:cs="Times New Roman"/>
                <w:sz w:val="20"/>
                <w:szCs w:val="20"/>
                <w:lang w:val="ru-RU"/>
              </w:rPr>
            </w:pPr>
            <w:hyperlink r:id="rId13" w:history="1">
              <w:r w:rsidR="00806B2A" w:rsidRPr="00A91BDB">
                <w:rPr>
                  <w:rStyle w:val="Hyperlink"/>
                  <w:rFonts w:ascii="Times New Roman" w:hAnsi="Times New Roman" w:cs="Times New Roman"/>
                  <w:sz w:val="20"/>
                  <w:szCs w:val="20"/>
                </w:rPr>
                <w:t>mitasin</w:t>
              </w:r>
              <w:r w:rsidR="00806B2A" w:rsidRPr="00A91BDB">
                <w:rPr>
                  <w:rStyle w:val="Hyperlink"/>
                  <w:rFonts w:ascii="Times New Roman" w:hAnsi="Times New Roman" w:cs="Times New Roman"/>
                  <w:sz w:val="20"/>
                  <w:szCs w:val="20"/>
                  <w:lang w:val="ru-RU"/>
                </w:rPr>
                <w:t>.</w:t>
              </w:r>
              <w:r w:rsidR="00806B2A" w:rsidRPr="00A91BDB">
                <w:rPr>
                  <w:rStyle w:val="Hyperlink"/>
                  <w:rFonts w:ascii="Times New Roman" w:hAnsi="Times New Roman" w:cs="Times New Roman"/>
                  <w:sz w:val="20"/>
                  <w:szCs w:val="20"/>
                </w:rPr>
                <w:t>beqiri</w:t>
              </w:r>
              <w:r w:rsidR="00806B2A" w:rsidRPr="00A91BDB">
                <w:rPr>
                  <w:rStyle w:val="Hyperlink"/>
                  <w:rFonts w:ascii="Times New Roman" w:hAnsi="Times New Roman" w:cs="Times New Roman"/>
                  <w:sz w:val="20"/>
                  <w:szCs w:val="20"/>
                  <w:lang w:val="ru-RU"/>
                </w:rPr>
                <w:t>@</w:t>
              </w:r>
              <w:r w:rsidR="00806B2A" w:rsidRPr="00A91BDB">
                <w:rPr>
                  <w:rStyle w:val="Hyperlink"/>
                  <w:rFonts w:ascii="Times New Roman" w:hAnsi="Times New Roman" w:cs="Times New Roman"/>
                  <w:sz w:val="20"/>
                  <w:szCs w:val="20"/>
                </w:rPr>
                <w:t>fon</w:t>
              </w:r>
              <w:r w:rsidR="00806B2A" w:rsidRPr="00A91BDB">
                <w:rPr>
                  <w:rStyle w:val="Hyperlink"/>
                  <w:rFonts w:ascii="Times New Roman" w:hAnsi="Times New Roman" w:cs="Times New Roman"/>
                  <w:sz w:val="20"/>
                  <w:szCs w:val="20"/>
                  <w:lang w:val="ru-RU"/>
                </w:rPr>
                <w:t>.</w:t>
              </w:r>
              <w:r w:rsidR="00806B2A" w:rsidRPr="00A91BDB">
                <w:rPr>
                  <w:rStyle w:val="Hyperlink"/>
                  <w:rFonts w:ascii="Times New Roman" w:hAnsi="Times New Roman" w:cs="Times New Roman"/>
                  <w:sz w:val="20"/>
                  <w:szCs w:val="20"/>
                </w:rPr>
                <w:t>edu</w:t>
              </w:r>
              <w:r w:rsidR="00806B2A" w:rsidRPr="00A91BDB">
                <w:rPr>
                  <w:rStyle w:val="Hyperlink"/>
                  <w:rFonts w:ascii="Times New Roman" w:hAnsi="Times New Roman" w:cs="Times New Roman"/>
                  <w:sz w:val="20"/>
                  <w:szCs w:val="20"/>
                  <w:lang w:val="ru-RU"/>
                </w:rPr>
                <w:t>.</w:t>
              </w:r>
              <w:r w:rsidR="00806B2A" w:rsidRPr="00A91BDB">
                <w:rPr>
                  <w:rStyle w:val="Hyperlink"/>
                  <w:rFonts w:ascii="Times New Roman" w:hAnsi="Times New Roman" w:cs="Times New Roman"/>
                  <w:sz w:val="20"/>
                  <w:szCs w:val="20"/>
                </w:rPr>
                <w:t>mk</w:t>
              </w:r>
            </w:hyperlink>
            <w:r w:rsidR="00806B2A" w:rsidRPr="00806B2A">
              <w:rPr>
                <w:rFonts w:ascii="Times New Roman" w:hAnsi="Times New Roman" w:cs="Times New Roman"/>
                <w:lang w:val="ru-RU"/>
              </w:rPr>
              <w:tab/>
            </w:r>
          </w:p>
        </w:tc>
      </w:tr>
      <w:tr w:rsidR="00375D4D" w:rsidRPr="00AC47A8" w:rsidTr="00FD5C8F">
        <w:trPr>
          <w:trHeight w:val="596"/>
        </w:trPr>
        <w:tc>
          <w:tcPr>
            <w:tcW w:w="3967" w:type="dxa"/>
            <w:shd w:val="clear" w:color="auto" w:fill="E5DFEC"/>
          </w:tcPr>
          <w:p w:rsidR="00375D4D" w:rsidRPr="00787684" w:rsidRDefault="00375D4D" w:rsidP="00310C0E">
            <w:pPr>
              <w:pStyle w:val="TableParagraph"/>
              <w:spacing w:line="276" w:lineRule="auto"/>
              <w:ind w:left="199" w:right="115"/>
              <w:jc w:val="center"/>
              <w:rPr>
                <w:rFonts w:cs="Times New Roman"/>
                <w:b/>
                <w:bCs/>
                <w:sz w:val="20"/>
                <w:szCs w:val="20"/>
                <w:lang w:val="mk-MK"/>
              </w:rPr>
            </w:pPr>
            <w:r>
              <w:rPr>
                <w:rFonts w:cs="Times New Roman"/>
                <w:b/>
                <w:bCs/>
                <w:sz w:val="20"/>
                <w:szCs w:val="20"/>
                <w:lang w:val="mk-MK"/>
              </w:rPr>
              <w:t>Координатор за надворешна евалуација на установата (име и презиме, службени контакт информации)</w:t>
            </w:r>
          </w:p>
        </w:tc>
        <w:tc>
          <w:tcPr>
            <w:tcW w:w="4965" w:type="dxa"/>
          </w:tcPr>
          <w:p w:rsidR="00375D4D" w:rsidRPr="00806B2A" w:rsidRDefault="00754238" w:rsidP="00806B2A">
            <w:pPr>
              <w:pStyle w:val="TableParagraph"/>
              <w:spacing w:line="276" w:lineRule="auto"/>
              <w:ind w:left="0" w:right="115"/>
              <w:rPr>
                <w:rFonts w:ascii="Times New Roman" w:hAnsi="Times New Roman" w:cs="Times New Roman"/>
                <w:sz w:val="20"/>
                <w:szCs w:val="20"/>
                <w:lang w:val="ru-RU"/>
              </w:rPr>
            </w:pPr>
            <w:r w:rsidRPr="00806B2A">
              <w:rPr>
                <w:rFonts w:ascii="Times New Roman" w:hAnsi="Times New Roman" w:cs="Times New Roman"/>
                <w:sz w:val="20"/>
                <w:szCs w:val="20"/>
                <w:lang w:val="mk-MK"/>
              </w:rPr>
              <w:t xml:space="preserve">Проф. д-р Ирена Ашталкоска, </w:t>
            </w:r>
            <w:hyperlink r:id="rId14" w:history="1">
              <w:r w:rsidRPr="00806B2A">
                <w:rPr>
                  <w:rStyle w:val="Hyperlink"/>
                  <w:rFonts w:ascii="Times New Roman" w:hAnsi="Times New Roman" w:cs="Times New Roman"/>
                  <w:sz w:val="20"/>
                  <w:szCs w:val="20"/>
                </w:rPr>
                <w:t>irena</w:t>
              </w:r>
              <w:r w:rsidRPr="00806B2A">
                <w:rPr>
                  <w:rStyle w:val="Hyperlink"/>
                  <w:rFonts w:ascii="Times New Roman" w:hAnsi="Times New Roman" w:cs="Times New Roman"/>
                  <w:sz w:val="20"/>
                  <w:szCs w:val="20"/>
                  <w:lang w:val="ru-RU"/>
                </w:rPr>
                <w:t>.</w:t>
              </w:r>
              <w:r w:rsidRPr="00806B2A">
                <w:rPr>
                  <w:rStyle w:val="Hyperlink"/>
                  <w:rFonts w:ascii="Times New Roman" w:hAnsi="Times New Roman" w:cs="Times New Roman"/>
                  <w:sz w:val="20"/>
                  <w:szCs w:val="20"/>
                </w:rPr>
                <w:t>ashtalkoska</w:t>
              </w:r>
              <w:r w:rsidRPr="00806B2A">
                <w:rPr>
                  <w:rStyle w:val="Hyperlink"/>
                  <w:rFonts w:ascii="Times New Roman" w:hAnsi="Times New Roman" w:cs="Times New Roman"/>
                  <w:sz w:val="20"/>
                  <w:szCs w:val="20"/>
                  <w:lang w:val="ru-RU"/>
                </w:rPr>
                <w:t>@</w:t>
              </w:r>
              <w:r w:rsidRPr="00806B2A">
                <w:rPr>
                  <w:rStyle w:val="Hyperlink"/>
                  <w:rFonts w:ascii="Times New Roman" w:hAnsi="Times New Roman" w:cs="Times New Roman"/>
                  <w:sz w:val="20"/>
                  <w:szCs w:val="20"/>
                </w:rPr>
                <w:t>fon</w:t>
              </w:r>
              <w:r w:rsidRPr="00806B2A">
                <w:rPr>
                  <w:rStyle w:val="Hyperlink"/>
                  <w:rFonts w:ascii="Times New Roman" w:hAnsi="Times New Roman" w:cs="Times New Roman"/>
                  <w:sz w:val="20"/>
                  <w:szCs w:val="20"/>
                  <w:lang w:val="ru-RU"/>
                </w:rPr>
                <w:t>.</w:t>
              </w:r>
              <w:r w:rsidRPr="00806B2A">
                <w:rPr>
                  <w:rStyle w:val="Hyperlink"/>
                  <w:rFonts w:ascii="Times New Roman" w:hAnsi="Times New Roman" w:cs="Times New Roman"/>
                  <w:sz w:val="20"/>
                  <w:szCs w:val="20"/>
                </w:rPr>
                <w:t>edu</w:t>
              </w:r>
              <w:r w:rsidRPr="00806B2A">
                <w:rPr>
                  <w:rStyle w:val="Hyperlink"/>
                  <w:rFonts w:ascii="Times New Roman" w:hAnsi="Times New Roman" w:cs="Times New Roman"/>
                  <w:sz w:val="20"/>
                  <w:szCs w:val="20"/>
                  <w:lang w:val="ru-RU"/>
                </w:rPr>
                <w:t>.</w:t>
              </w:r>
              <w:r w:rsidRPr="00806B2A">
                <w:rPr>
                  <w:rStyle w:val="Hyperlink"/>
                  <w:rFonts w:ascii="Times New Roman" w:hAnsi="Times New Roman" w:cs="Times New Roman"/>
                  <w:sz w:val="20"/>
                  <w:szCs w:val="20"/>
                </w:rPr>
                <w:t>mk</w:t>
              </w:r>
            </w:hyperlink>
          </w:p>
        </w:tc>
      </w:tr>
      <w:tr w:rsidR="00375D4D" w:rsidRPr="00AC47A8" w:rsidTr="00FD5C8F">
        <w:trPr>
          <w:trHeight w:val="1149"/>
        </w:trPr>
        <w:tc>
          <w:tcPr>
            <w:tcW w:w="3967" w:type="dxa"/>
            <w:shd w:val="clear" w:color="auto" w:fill="E5DFEC"/>
          </w:tcPr>
          <w:p w:rsidR="00375D4D" w:rsidRPr="0096336F" w:rsidRDefault="00375D4D" w:rsidP="00310C0E">
            <w:pPr>
              <w:pStyle w:val="TableParagraph"/>
              <w:spacing w:before="178" w:line="276" w:lineRule="auto"/>
              <w:ind w:left="199" w:right="115"/>
              <w:jc w:val="center"/>
              <w:rPr>
                <w:rFonts w:cs="Times New Roman"/>
                <w:b/>
                <w:bCs/>
                <w:sz w:val="20"/>
                <w:szCs w:val="20"/>
                <w:lang w:val="mk-MK"/>
              </w:rPr>
            </w:pPr>
            <w:r>
              <w:rPr>
                <w:rFonts w:cs="Times New Roman"/>
                <w:b/>
                <w:bCs/>
                <w:sz w:val="20"/>
                <w:szCs w:val="20"/>
                <w:lang w:val="mk-MK"/>
              </w:rPr>
              <w:t>Основ за надворешната евалуација</w:t>
            </w:r>
          </w:p>
        </w:tc>
        <w:tc>
          <w:tcPr>
            <w:tcW w:w="4965" w:type="dxa"/>
          </w:tcPr>
          <w:p w:rsidR="005F5F30" w:rsidRPr="005F5F30" w:rsidRDefault="005F5F30" w:rsidP="005F5F30">
            <w:pPr>
              <w:pStyle w:val="TableParagraph"/>
              <w:numPr>
                <w:ilvl w:val="0"/>
                <w:numId w:val="42"/>
              </w:numPr>
              <w:tabs>
                <w:tab w:val="left" w:pos="279"/>
              </w:tabs>
              <w:spacing w:line="276" w:lineRule="auto"/>
              <w:ind w:right="115"/>
              <w:jc w:val="both"/>
              <w:rPr>
                <w:rFonts w:ascii="Times New Roman" w:hAnsi="Times New Roman" w:cs="Times New Roman"/>
                <w:sz w:val="20"/>
                <w:szCs w:val="20"/>
              </w:rPr>
            </w:pPr>
            <w:r w:rsidRPr="005F5F30">
              <w:rPr>
                <w:rFonts w:ascii="Times New Roman" w:hAnsi="Times New Roman" w:cs="Times New Roman"/>
                <w:sz w:val="20"/>
                <w:szCs w:val="20"/>
              </w:rPr>
              <w:t xml:space="preserve"> </w:t>
            </w:r>
            <w:r w:rsidRPr="005F5F30">
              <w:rPr>
                <w:rFonts w:ascii="Times New Roman" w:hAnsi="Times New Roman" w:cs="Times New Roman"/>
                <w:sz w:val="20"/>
                <w:szCs w:val="20"/>
                <w:lang w:val="mk-MK"/>
              </w:rPr>
              <w:t>Годишен план</w:t>
            </w:r>
          </w:p>
          <w:p w:rsidR="005F5F30" w:rsidRPr="005F5F30" w:rsidRDefault="005F5F30" w:rsidP="005F5F30">
            <w:pPr>
              <w:pStyle w:val="TableParagraph"/>
              <w:numPr>
                <w:ilvl w:val="0"/>
                <w:numId w:val="42"/>
              </w:numPr>
              <w:tabs>
                <w:tab w:val="left" w:pos="279"/>
              </w:tabs>
              <w:spacing w:line="276" w:lineRule="auto"/>
              <w:ind w:right="115"/>
              <w:jc w:val="both"/>
              <w:rPr>
                <w:rFonts w:ascii="Times New Roman" w:hAnsi="Times New Roman" w:cs="Times New Roman"/>
                <w:sz w:val="20"/>
                <w:szCs w:val="20"/>
              </w:rPr>
            </w:pPr>
            <w:r w:rsidRPr="005F5F30">
              <w:rPr>
                <w:rFonts w:ascii="Times New Roman" w:hAnsi="Times New Roman" w:cs="Times New Roman"/>
                <w:sz w:val="20"/>
                <w:szCs w:val="20"/>
                <w:highlight w:val="black"/>
              </w:rPr>
              <w:t></w:t>
            </w:r>
            <w:r w:rsidRPr="005F5F30">
              <w:rPr>
                <w:rFonts w:ascii="Times New Roman" w:hAnsi="Times New Roman" w:cs="Times New Roman"/>
                <w:sz w:val="20"/>
                <w:szCs w:val="20"/>
                <w:lang w:val="mk-MK"/>
              </w:rPr>
              <w:t>Барање на високообразовната установа</w:t>
            </w:r>
          </w:p>
          <w:p w:rsidR="005F5F30" w:rsidRPr="005F5F30" w:rsidRDefault="005F5F30" w:rsidP="005F5F30">
            <w:pPr>
              <w:pStyle w:val="TableParagraph"/>
              <w:numPr>
                <w:ilvl w:val="0"/>
                <w:numId w:val="42"/>
              </w:numPr>
              <w:tabs>
                <w:tab w:val="left" w:pos="279"/>
              </w:tabs>
              <w:spacing w:line="276" w:lineRule="auto"/>
              <w:ind w:right="115"/>
              <w:jc w:val="both"/>
              <w:rPr>
                <w:rFonts w:ascii="Times New Roman" w:hAnsi="Times New Roman" w:cs="Times New Roman"/>
                <w:sz w:val="20"/>
                <w:szCs w:val="20"/>
                <w:lang w:val="ru-RU"/>
              </w:rPr>
            </w:pPr>
            <w:r w:rsidRPr="005F5F30">
              <w:rPr>
                <w:rFonts w:ascii="Times New Roman" w:hAnsi="Times New Roman" w:cs="Times New Roman"/>
                <w:sz w:val="20"/>
                <w:szCs w:val="20"/>
              </w:rPr>
              <w:t></w:t>
            </w:r>
            <w:r w:rsidRPr="005F5F30">
              <w:rPr>
                <w:rFonts w:ascii="Times New Roman" w:hAnsi="Times New Roman" w:cs="Times New Roman"/>
                <w:sz w:val="20"/>
                <w:szCs w:val="20"/>
                <w:lang w:val="mk-MK"/>
              </w:rPr>
              <w:t>Барање на Националниот Совет за високо образование и научно-истражувачка дејност</w:t>
            </w:r>
          </w:p>
          <w:p w:rsidR="00375D4D" w:rsidRPr="009F72A7" w:rsidRDefault="005F5F30" w:rsidP="005F5F30">
            <w:pPr>
              <w:pStyle w:val="TableParagraph"/>
              <w:numPr>
                <w:ilvl w:val="0"/>
                <w:numId w:val="42"/>
              </w:numPr>
              <w:tabs>
                <w:tab w:val="left" w:pos="279"/>
              </w:tabs>
              <w:spacing w:line="276" w:lineRule="auto"/>
              <w:ind w:right="115"/>
              <w:jc w:val="both"/>
              <w:rPr>
                <w:rFonts w:cs="Times New Roman"/>
                <w:sz w:val="20"/>
                <w:szCs w:val="20"/>
                <w:lang w:val="ru-RU"/>
              </w:rPr>
            </w:pPr>
            <w:r w:rsidRPr="005F5F30">
              <w:rPr>
                <w:rFonts w:ascii="Times New Roman" w:hAnsi="Times New Roman" w:cs="Times New Roman"/>
                <w:sz w:val="20"/>
                <w:szCs w:val="20"/>
              </w:rPr>
              <w:t></w:t>
            </w:r>
            <w:r w:rsidRPr="005F5F30">
              <w:rPr>
                <w:rFonts w:ascii="Times New Roman" w:hAnsi="Times New Roman" w:cs="Times New Roman"/>
                <w:sz w:val="20"/>
                <w:szCs w:val="20"/>
                <w:lang w:val="mk-MK"/>
              </w:rPr>
              <w:t>Барање на министерот надлежен за високото образование</w:t>
            </w:r>
          </w:p>
        </w:tc>
      </w:tr>
      <w:tr w:rsidR="00375D4D" w:rsidRPr="00AC47A8" w:rsidTr="00FD5C8F">
        <w:trPr>
          <w:trHeight w:val="266"/>
        </w:trPr>
        <w:tc>
          <w:tcPr>
            <w:tcW w:w="3967" w:type="dxa"/>
            <w:shd w:val="clear" w:color="auto" w:fill="E5DFEC"/>
          </w:tcPr>
          <w:p w:rsidR="00375D4D" w:rsidRPr="0096336F" w:rsidRDefault="00375D4D" w:rsidP="00310C0E">
            <w:pPr>
              <w:pStyle w:val="TableParagraph"/>
              <w:spacing w:before="12" w:line="276" w:lineRule="auto"/>
              <w:ind w:left="202" w:right="115"/>
              <w:jc w:val="center"/>
              <w:rPr>
                <w:rFonts w:cs="Times New Roman"/>
                <w:b/>
                <w:bCs/>
                <w:sz w:val="20"/>
                <w:szCs w:val="20"/>
                <w:lang w:val="mk-MK"/>
              </w:rPr>
            </w:pPr>
            <w:r>
              <w:rPr>
                <w:rFonts w:cs="Times New Roman"/>
                <w:b/>
                <w:bCs/>
                <w:sz w:val="20"/>
                <w:szCs w:val="20"/>
                <w:lang w:val="mk-MK"/>
              </w:rPr>
              <w:t>Период за кој се однесува извештајот</w:t>
            </w:r>
          </w:p>
        </w:tc>
        <w:tc>
          <w:tcPr>
            <w:tcW w:w="4965" w:type="dxa"/>
          </w:tcPr>
          <w:p w:rsidR="00375D4D" w:rsidRPr="0096336F" w:rsidRDefault="00D32930" w:rsidP="00310C0E">
            <w:pPr>
              <w:pStyle w:val="TableParagraph"/>
              <w:spacing w:line="276" w:lineRule="auto"/>
              <w:ind w:right="115"/>
              <w:jc w:val="center"/>
              <w:rPr>
                <w:rFonts w:cs="Times New Roman"/>
                <w:sz w:val="20"/>
                <w:szCs w:val="20"/>
                <w:lang w:val="mk-MK"/>
              </w:rPr>
            </w:pPr>
            <w:r>
              <w:rPr>
                <w:rFonts w:ascii="Times New Roman" w:hAnsi="Times New Roman" w:cs="Times New Roman"/>
                <w:sz w:val="20"/>
                <w:szCs w:val="20"/>
                <w:lang w:val="mk-MK"/>
              </w:rPr>
              <w:t>20</w:t>
            </w:r>
            <w:r>
              <w:rPr>
                <w:rFonts w:ascii="Times New Roman" w:hAnsi="Times New Roman" w:cs="Times New Roman"/>
                <w:sz w:val="20"/>
                <w:szCs w:val="20"/>
              </w:rPr>
              <w:t>19</w:t>
            </w:r>
            <w:r w:rsidR="005F5F30" w:rsidRPr="005F5F30">
              <w:rPr>
                <w:rFonts w:ascii="Times New Roman" w:hAnsi="Times New Roman" w:cs="Times New Roman"/>
                <w:sz w:val="20"/>
                <w:szCs w:val="20"/>
                <w:lang w:val="mk-MK"/>
              </w:rPr>
              <w:t>-2024</w:t>
            </w:r>
          </w:p>
        </w:tc>
      </w:tr>
      <w:tr w:rsidR="00375D4D" w:rsidRPr="00AC47A8" w:rsidTr="00FD5C8F">
        <w:trPr>
          <w:trHeight w:val="477"/>
        </w:trPr>
        <w:tc>
          <w:tcPr>
            <w:tcW w:w="3967" w:type="dxa"/>
            <w:shd w:val="clear" w:color="auto" w:fill="E5DFEC"/>
          </w:tcPr>
          <w:p w:rsidR="00375D4D" w:rsidRPr="0096336F" w:rsidRDefault="00375D4D" w:rsidP="00310C0E">
            <w:pPr>
              <w:pStyle w:val="TableParagraph"/>
              <w:spacing w:line="276" w:lineRule="auto"/>
              <w:ind w:left="525" w:right="115" w:hanging="77"/>
              <w:jc w:val="center"/>
              <w:rPr>
                <w:rFonts w:cs="Times New Roman"/>
                <w:b/>
                <w:bCs/>
                <w:sz w:val="20"/>
                <w:szCs w:val="20"/>
                <w:lang w:val="mk-MK"/>
              </w:rPr>
            </w:pPr>
            <w:r>
              <w:rPr>
                <w:rFonts w:cs="Times New Roman"/>
                <w:b/>
                <w:bCs/>
                <w:sz w:val="20"/>
                <w:szCs w:val="20"/>
                <w:lang w:val="mk-MK"/>
              </w:rPr>
              <w:t>Одлука за формирање на стручната комисија (број на одлука и датум)</w:t>
            </w:r>
          </w:p>
        </w:tc>
        <w:tc>
          <w:tcPr>
            <w:tcW w:w="4965" w:type="dxa"/>
          </w:tcPr>
          <w:p w:rsidR="005F5F30" w:rsidRPr="009C0356" w:rsidRDefault="005F5F30" w:rsidP="00310C0E">
            <w:pPr>
              <w:pStyle w:val="TableParagraph"/>
              <w:spacing w:line="276" w:lineRule="auto"/>
              <w:ind w:right="115"/>
              <w:jc w:val="both"/>
              <w:rPr>
                <w:rFonts w:cs="Times New Roman"/>
                <w:sz w:val="20"/>
                <w:szCs w:val="20"/>
                <w:lang w:val="ru-RU"/>
              </w:rPr>
            </w:pPr>
          </w:p>
          <w:p w:rsidR="005F5F30" w:rsidRDefault="005F5F30" w:rsidP="005F5F30">
            <w:pPr>
              <w:rPr>
                <w:rFonts w:ascii="Times New Roman" w:hAnsi="Times New Roman" w:cs="Times New Roman"/>
                <w:sz w:val="20"/>
                <w:szCs w:val="20"/>
                <w:lang w:val="mk-MK"/>
              </w:rPr>
            </w:pPr>
            <w:r w:rsidRPr="005F5F30">
              <w:rPr>
                <w:rFonts w:ascii="Times New Roman" w:hAnsi="Times New Roman" w:cs="Times New Roman"/>
                <w:sz w:val="20"/>
                <w:szCs w:val="20"/>
              </w:rPr>
              <w:t xml:space="preserve">20-510/5 од 22.03.2022 </w:t>
            </w:r>
          </w:p>
          <w:p w:rsidR="00375D4D" w:rsidRPr="005F5F30" w:rsidRDefault="005F5F30" w:rsidP="005F5F30">
            <w:pPr>
              <w:rPr>
                <w:rFonts w:ascii="Times New Roman" w:hAnsi="Times New Roman" w:cs="Times New Roman"/>
                <w:sz w:val="20"/>
                <w:szCs w:val="20"/>
                <w:lang w:val="en-US" w:eastAsia="en-US"/>
              </w:rPr>
            </w:pPr>
            <w:r w:rsidRPr="005F5F30">
              <w:rPr>
                <w:rFonts w:ascii="Times New Roman" w:hAnsi="Times New Roman" w:cs="Times New Roman"/>
                <w:sz w:val="20"/>
                <w:szCs w:val="20"/>
              </w:rPr>
              <w:t>20-250/3 од 04.03.2025</w:t>
            </w:r>
          </w:p>
        </w:tc>
      </w:tr>
      <w:tr w:rsidR="005F5F30" w:rsidRPr="00AC47A8" w:rsidTr="00FD5C8F">
        <w:trPr>
          <w:trHeight w:val="716"/>
        </w:trPr>
        <w:tc>
          <w:tcPr>
            <w:tcW w:w="3967" w:type="dxa"/>
            <w:shd w:val="clear" w:color="auto" w:fill="E5DFEC"/>
          </w:tcPr>
          <w:p w:rsidR="005F5F30" w:rsidRPr="0096336F" w:rsidRDefault="005F5F30" w:rsidP="00310C0E">
            <w:pPr>
              <w:pStyle w:val="TableParagraph"/>
              <w:spacing w:line="276" w:lineRule="auto"/>
              <w:ind w:left="202" w:right="115"/>
              <w:jc w:val="center"/>
              <w:rPr>
                <w:rFonts w:cs="Times New Roman"/>
                <w:b/>
                <w:bCs/>
                <w:sz w:val="20"/>
                <w:szCs w:val="20"/>
                <w:lang w:val="mk-MK"/>
              </w:rPr>
            </w:pPr>
            <w:r>
              <w:rPr>
                <w:rFonts w:cs="Times New Roman"/>
                <w:b/>
                <w:bCs/>
                <w:sz w:val="20"/>
                <w:szCs w:val="20"/>
                <w:lang w:val="mk-MK"/>
              </w:rPr>
              <w:t>Дали беше поднесен приговор на составот на стручната комисија за надворешна евалуација</w:t>
            </w:r>
          </w:p>
        </w:tc>
        <w:tc>
          <w:tcPr>
            <w:tcW w:w="4965" w:type="dxa"/>
          </w:tcPr>
          <w:p w:rsidR="005F5F30" w:rsidRPr="009F72A7" w:rsidRDefault="005F5F30" w:rsidP="005F5F30">
            <w:pPr>
              <w:pStyle w:val="TableParagraph"/>
              <w:tabs>
                <w:tab w:val="left" w:pos="279"/>
              </w:tabs>
              <w:spacing w:line="276" w:lineRule="auto"/>
              <w:ind w:left="55" w:right="115"/>
              <w:jc w:val="center"/>
              <w:rPr>
                <w:rFonts w:cs="Times New Roman"/>
                <w:sz w:val="20"/>
                <w:szCs w:val="20"/>
                <w:lang w:val="ru-RU"/>
              </w:rPr>
            </w:pPr>
            <w:r>
              <w:rPr>
                <w:rFonts w:ascii="Times New Roman" w:hAnsi="Times New Roman" w:cs="Times New Roman"/>
                <w:sz w:val="20"/>
                <w:szCs w:val="20"/>
                <w:lang w:val="mk-MK"/>
              </w:rPr>
              <w:t>НЕ</w:t>
            </w:r>
          </w:p>
        </w:tc>
      </w:tr>
    </w:tbl>
    <w:p w:rsidR="00375D4D" w:rsidRDefault="00375D4D" w:rsidP="00375D4D">
      <w:pPr>
        <w:spacing w:line="276" w:lineRule="auto"/>
        <w:ind w:right="115"/>
        <w:jc w:val="both"/>
        <w:rPr>
          <w:rFonts w:cs="Times New Roman"/>
          <w:sz w:val="20"/>
          <w:szCs w:val="20"/>
          <w:lang w:val="mk-MK"/>
        </w:rPr>
      </w:pPr>
    </w:p>
    <w:p w:rsidR="00755470" w:rsidRPr="004A59C2" w:rsidRDefault="00755470" w:rsidP="00755470">
      <w:pPr>
        <w:spacing w:line="276" w:lineRule="auto"/>
        <w:ind w:right="115"/>
        <w:jc w:val="both"/>
        <w:rPr>
          <w:rFonts w:ascii="Times New Roman" w:hAnsi="Times New Roman" w:cs="Times New Roman"/>
          <w:sz w:val="20"/>
          <w:szCs w:val="20"/>
          <w:lang w:val="mk-MK"/>
        </w:rPr>
      </w:pPr>
      <w:r>
        <w:rPr>
          <w:rFonts w:ascii="Times New Roman" w:hAnsi="Times New Roman" w:cs="Times New Roman"/>
          <w:sz w:val="20"/>
          <w:szCs w:val="20"/>
          <w:lang w:val="mk-MK"/>
        </w:rPr>
        <w:t>Скопје, 25</w:t>
      </w:r>
      <w:r w:rsidRPr="004A59C2">
        <w:rPr>
          <w:rFonts w:ascii="Times New Roman" w:hAnsi="Times New Roman" w:cs="Times New Roman"/>
          <w:sz w:val="20"/>
          <w:szCs w:val="20"/>
          <w:lang w:val="mk-MK"/>
        </w:rPr>
        <w:t>.04.2025</w:t>
      </w:r>
      <w:r w:rsidRPr="004A59C2">
        <w:rPr>
          <w:rFonts w:ascii="Times New Roman" w:hAnsi="Times New Roman" w:cs="Times New Roman"/>
          <w:sz w:val="20"/>
          <w:szCs w:val="20"/>
        </w:rPr>
        <w:tab/>
      </w:r>
      <w:r w:rsidRPr="004A59C2">
        <w:rPr>
          <w:rFonts w:ascii="Times New Roman" w:hAnsi="Times New Roman" w:cs="Times New Roman"/>
          <w:sz w:val="20"/>
          <w:szCs w:val="20"/>
        </w:rPr>
        <w:tab/>
      </w:r>
      <w:r w:rsidRPr="004A59C2">
        <w:rPr>
          <w:rFonts w:ascii="Times New Roman" w:hAnsi="Times New Roman" w:cs="Times New Roman"/>
          <w:sz w:val="20"/>
          <w:szCs w:val="20"/>
        </w:rPr>
        <w:tab/>
      </w:r>
      <w:r w:rsidRPr="004A59C2">
        <w:rPr>
          <w:rFonts w:ascii="Times New Roman" w:hAnsi="Times New Roman" w:cs="Times New Roman"/>
          <w:sz w:val="20"/>
          <w:szCs w:val="20"/>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t>Декан</w:t>
      </w:r>
    </w:p>
    <w:p w:rsidR="00755470" w:rsidRPr="004A59C2" w:rsidRDefault="00755470" w:rsidP="00755470">
      <w:pPr>
        <w:tabs>
          <w:tab w:val="left" w:pos="720"/>
          <w:tab w:val="left" w:pos="1440"/>
          <w:tab w:val="left" w:pos="5405"/>
        </w:tabs>
        <w:spacing w:line="276" w:lineRule="auto"/>
        <w:ind w:right="115"/>
        <w:jc w:val="both"/>
        <w:rPr>
          <w:rFonts w:ascii="Times New Roman" w:hAnsi="Times New Roman" w:cs="Times New Roman"/>
          <w:sz w:val="20"/>
          <w:szCs w:val="20"/>
          <w:lang w:val="mk-MK"/>
        </w:rPr>
      </w:pP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p>
    <w:p w:rsidR="00755470" w:rsidRPr="004A59C2" w:rsidRDefault="00755470" w:rsidP="00755470">
      <w:pPr>
        <w:spacing w:line="276" w:lineRule="auto"/>
        <w:ind w:right="115"/>
        <w:jc w:val="both"/>
        <w:rPr>
          <w:rFonts w:ascii="Times New Roman" w:hAnsi="Times New Roman" w:cs="Times New Roman"/>
          <w:sz w:val="20"/>
          <w:szCs w:val="20"/>
          <w:lang w:val="mk-MK"/>
        </w:rPr>
      </w:pP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r>
      <w:r w:rsidRPr="004A59C2">
        <w:rPr>
          <w:rFonts w:ascii="Times New Roman" w:hAnsi="Times New Roman" w:cs="Times New Roman"/>
          <w:sz w:val="20"/>
          <w:szCs w:val="20"/>
          <w:lang w:val="mk-MK"/>
        </w:rPr>
        <w:tab/>
        <w:t>Проф. д-р Митасин Беќири</w:t>
      </w:r>
    </w:p>
    <w:p w:rsidR="00E626A8" w:rsidRDefault="00E626A8" w:rsidP="00E626A8">
      <w:pPr>
        <w:jc w:val="both"/>
        <w:rPr>
          <w:rFonts w:ascii="Arial Narrow" w:hAnsi="Arial Narrow" w:cs="Arial"/>
          <w:sz w:val="20"/>
          <w:szCs w:val="20"/>
          <w:lang w:val="mk-MK"/>
        </w:rPr>
      </w:pPr>
    </w:p>
    <w:p w:rsidR="00B878EC" w:rsidRDefault="00B878EC" w:rsidP="00E626A8">
      <w:pPr>
        <w:jc w:val="both"/>
        <w:rPr>
          <w:rFonts w:ascii="Arial Narrow" w:hAnsi="Arial Narrow" w:cs="Arial"/>
          <w:sz w:val="20"/>
          <w:szCs w:val="20"/>
          <w:lang w:val="mk-MK"/>
        </w:rPr>
      </w:pPr>
    </w:p>
    <w:p w:rsidR="00B878EC" w:rsidRDefault="00B878EC" w:rsidP="00E626A8">
      <w:pPr>
        <w:jc w:val="both"/>
        <w:rPr>
          <w:rFonts w:ascii="Arial Narrow" w:hAnsi="Arial Narrow" w:cs="Arial"/>
          <w:sz w:val="20"/>
          <w:szCs w:val="20"/>
          <w:lang w:val="mk-MK"/>
        </w:rPr>
      </w:pPr>
    </w:p>
    <w:p w:rsidR="00B878EC" w:rsidRDefault="00B878EC" w:rsidP="00E626A8">
      <w:pPr>
        <w:jc w:val="both"/>
        <w:rPr>
          <w:rFonts w:ascii="Arial Narrow" w:hAnsi="Arial Narrow" w:cs="Arial"/>
          <w:sz w:val="20"/>
          <w:szCs w:val="20"/>
          <w:lang w:val="mk-MK"/>
        </w:rPr>
      </w:pPr>
    </w:p>
    <w:p w:rsidR="00B878EC" w:rsidRPr="00B878EC" w:rsidRDefault="00B878EC" w:rsidP="00E626A8">
      <w:pPr>
        <w:jc w:val="both"/>
        <w:rPr>
          <w:rFonts w:ascii="Arial Narrow" w:hAnsi="Arial Narrow" w:cs="Arial"/>
          <w:sz w:val="20"/>
          <w:szCs w:val="20"/>
          <w:lang w:val="mk-MK"/>
        </w:rPr>
      </w:pPr>
    </w:p>
    <w:p w:rsidR="00E626A8" w:rsidRPr="00F07117" w:rsidRDefault="00E626A8" w:rsidP="00E626A8">
      <w:pPr>
        <w:pStyle w:val="ListParagraph"/>
        <w:widowControl/>
        <w:numPr>
          <w:ilvl w:val="0"/>
          <w:numId w:val="3"/>
        </w:numPr>
        <w:spacing w:after="200" w:line="276" w:lineRule="auto"/>
        <w:rPr>
          <w:rFonts w:ascii="Arial Narrow" w:hAnsi="Arial Narrow" w:cs="Arial"/>
          <w:b/>
          <w:bCs/>
          <w:sz w:val="20"/>
          <w:szCs w:val="20"/>
          <w:lang w:val="mk-MK"/>
        </w:rPr>
      </w:pPr>
      <w:r w:rsidRPr="00F07117">
        <w:rPr>
          <w:rFonts w:ascii="Arial Narrow" w:hAnsi="Arial Narrow" w:cs="Arial"/>
          <w:b/>
          <w:bCs/>
          <w:sz w:val="20"/>
          <w:szCs w:val="20"/>
          <w:lang w:val="mk-MK"/>
        </w:rPr>
        <w:lastRenderedPageBreak/>
        <w:t xml:space="preserve">ОПШТИ ИНФОРМАЦИИ </w:t>
      </w:r>
    </w:p>
    <w:p w:rsidR="00E626A8" w:rsidRPr="008B1D28" w:rsidRDefault="00E626A8" w:rsidP="00E626A8">
      <w:pPr>
        <w:jc w:val="both"/>
        <w:rPr>
          <w:rFonts w:ascii="Arial Narrow" w:hAnsi="Arial Narrow" w:cs="Arial"/>
          <w:sz w:val="20"/>
          <w:szCs w:val="20"/>
          <w:lang w:val="mk-MK"/>
        </w:rPr>
      </w:pPr>
    </w:p>
    <w:tbl>
      <w:tblPr>
        <w:tblW w:w="893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57" w:type="dxa"/>
          <w:right w:w="57" w:type="dxa"/>
        </w:tblCellMar>
        <w:tblLook w:val="0000"/>
      </w:tblPr>
      <w:tblGrid>
        <w:gridCol w:w="3540"/>
        <w:gridCol w:w="5391"/>
      </w:tblGrid>
      <w:tr w:rsidR="00E626A8" w:rsidRPr="008B1D28" w:rsidTr="00310C0E">
        <w:trPr>
          <w:trHeight w:val="191"/>
          <w:jc w:val="center"/>
        </w:trPr>
        <w:tc>
          <w:tcPr>
            <w:tcW w:w="8931" w:type="dxa"/>
            <w:gridSpan w:val="2"/>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 xml:space="preserve">ОПШТИ ИНФОРМАЦИИ </w:t>
            </w:r>
          </w:p>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(ги пополнува високообразовната установа)</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 xml:space="preserve">Назив на високообразовната установа </w:t>
            </w:r>
          </w:p>
        </w:tc>
        <w:tc>
          <w:tcPr>
            <w:tcW w:w="5391" w:type="dxa"/>
            <w:shd w:val="clear" w:color="auto" w:fill="auto"/>
            <w:vAlign w:val="center"/>
          </w:tcPr>
          <w:p w:rsidR="00E626A8" w:rsidRPr="009C0356" w:rsidRDefault="009C0356" w:rsidP="00310C0E">
            <w:pPr>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Факултет за </w:t>
            </w:r>
            <w:r>
              <w:rPr>
                <w:rFonts w:ascii="Times New Roman" w:eastAsia="Yu Mincho" w:hAnsi="Times New Roman" w:cs="Times New Roman"/>
                <w:sz w:val="20"/>
                <w:szCs w:val="20"/>
                <w:lang w:val="mk-MK"/>
              </w:rPr>
              <w:t>детективи и безбедност</w:t>
            </w:r>
            <w:r w:rsidR="00E626A8" w:rsidRPr="009C0356">
              <w:rPr>
                <w:rFonts w:ascii="Times New Roman" w:eastAsia="Yu Mincho" w:hAnsi="Times New Roman" w:cs="Times New Roman"/>
                <w:sz w:val="20"/>
                <w:szCs w:val="20"/>
              </w:rPr>
              <w:t>, АМЕРИКАНСКИ УНИВЕРЗИТЕТ НА ЕВРОПА – ФОН,  СКОПЈЕ</w:t>
            </w:r>
          </w:p>
          <w:p w:rsidR="00E626A8" w:rsidRPr="008B1D28" w:rsidRDefault="00E626A8" w:rsidP="00310C0E">
            <w:pPr>
              <w:jc w:val="both"/>
              <w:rPr>
                <w:rFonts w:ascii="Arial Narrow" w:eastAsia="Yu Mincho" w:hAnsi="Arial Narrow" w:cs="Arial"/>
                <w:sz w:val="20"/>
                <w:szCs w:val="20"/>
                <w:lang w:val="mk-MK"/>
              </w:rPr>
            </w:pP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Седиште</w:t>
            </w:r>
          </w:p>
        </w:tc>
        <w:tc>
          <w:tcPr>
            <w:tcW w:w="5391" w:type="dxa"/>
            <w:shd w:val="clear" w:color="auto" w:fill="auto"/>
            <w:vAlign w:val="center"/>
          </w:tcPr>
          <w:p w:rsidR="00E626A8" w:rsidRPr="009C0356" w:rsidRDefault="00E626A8" w:rsidP="00310C0E">
            <w:pPr>
              <w:rPr>
                <w:rFonts w:ascii="Times New Roman" w:eastAsia="Yu Mincho" w:hAnsi="Times New Roman" w:cs="Times New Roman"/>
                <w:sz w:val="20"/>
                <w:szCs w:val="20"/>
              </w:rPr>
            </w:pPr>
            <w:r w:rsidRPr="009C0356">
              <w:rPr>
                <w:rFonts w:ascii="Times New Roman" w:eastAsia="Yu Mincho" w:hAnsi="Times New Roman" w:cs="Times New Roman"/>
                <w:sz w:val="20"/>
                <w:szCs w:val="20"/>
              </w:rPr>
              <w:t xml:space="preserve">Бул. </w:t>
            </w:r>
            <w:r w:rsidRPr="009C0356">
              <w:rPr>
                <w:rFonts w:ascii="Times New Roman" w:eastAsia="Yu Mincho" w:hAnsi="Times New Roman" w:cs="Times New Roman"/>
                <w:sz w:val="20"/>
                <w:szCs w:val="20"/>
                <w:lang w:val="mk-MK"/>
              </w:rPr>
              <w:t>Киро Глигоров бр.5</w:t>
            </w:r>
            <w:r w:rsidRPr="009C0356">
              <w:rPr>
                <w:rFonts w:ascii="Times New Roman" w:eastAsia="Yu Mincho" w:hAnsi="Times New Roman" w:cs="Times New Roman"/>
                <w:sz w:val="20"/>
                <w:szCs w:val="20"/>
              </w:rPr>
              <w:t>, 1000 Скопје</w:t>
            </w:r>
            <w:r w:rsidRPr="009C0356">
              <w:rPr>
                <w:rFonts w:ascii="Times New Roman" w:hAnsi="Times New Roman" w:cs="Times New Roman"/>
                <w:sz w:val="20"/>
                <w:szCs w:val="20"/>
              </w:rPr>
              <w:br/>
            </w:r>
            <w:r w:rsidRPr="009C0356">
              <w:rPr>
                <w:rFonts w:ascii="Times New Roman" w:eastAsia="Yu Mincho" w:hAnsi="Times New Roman" w:cs="Times New Roman"/>
                <w:sz w:val="20"/>
                <w:szCs w:val="20"/>
              </w:rPr>
              <w:t>Република Северна Македонија</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Веб страница</w:t>
            </w:r>
          </w:p>
        </w:tc>
        <w:tc>
          <w:tcPr>
            <w:tcW w:w="5391" w:type="dxa"/>
            <w:shd w:val="clear" w:color="auto" w:fill="auto"/>
            <w:vAlign w:val="center"/>
          </w:tcPr>
          <w:p w:rsidR="00E626A8" w:rsidRPr="009C0356" w:rsidRDefault="009C0356" w:rsidP="00310C0E">
            <w:pPr>
              <w:jc w:val="both"/>
              <w:rPr>
                <w:rFonts w:ascii="Arial Narrow" w:eastAsia="Yu Mincho" w:hAnsi="Arial Narrow" w:cs="Arial"/>
                <w:sz w:val="20"/>
                <w:szCs w:val="20"/>
                <w:lang w:val="mk-MK"/>
              </w:rPr>
            </w:pPr>
            <w:r w:rsidRPr="004A59C2">
              <w:rPr>
                <w:rFonts w:ascii="Times New Roman" w:eastAsia="Yu Mincho" w:hAnsi="Times New Roman" w:cs="Times New Roman"/>
                <w:sz w:val="20"/>
                <w:szCs w:val="20"/>
              </w:rPr>
              <w:t>Факултет за детективи и безбедност, АМЕРИКАНСКИ УНИВЕРЗИТЕТ НА ЕВРОПА</w:t>
            </w:r>
            <w:r>
              <w:rPr>
                <w:rFonts w:ascii="Times New Roman" w:eastAsia="Yu Mincho" w:hAnsi="Times New Roman" w:cs="Times New Roman"/>
                <w:sz w:val="20"/>
                <w:szCs w:val="20"/>
                <w:lang w:val="mk-MK"/>
              </w:rPr>
              <w:t>-ФОН, СКОПЈЕ</w:t>
            </w:r>
            <w:r w:rsidRPr="004A59C2">
              <w:rPr>
                <w:rFonts w:ascii="Times New Roman" w:eastAsia="Yu Mincho" w:hAnsi="Times New Roman" w:cs="Times New Roman"/>
                <w:sz w:val="20"/>
                <w:szCs w:val="20"/>
              </w:rPr>
              <w:t xml:space="preserve"> (</w:t>
            </w:r>
            <w:hyperlink r:id="rId15" w:history="1">
              <w:r w:rsidRPr="004A59C2">
                <w:rPr>
                  <w:rStyle w:val="Hyperlink"/>
                  <w:rFonts w:ascii="Times New Roman" w:eastAsia="Yu Mincho" w:hAnsi="Times New Roman" w:cs="Times New Roman"/>
                  <w:sz w:val="20"/>
                  <w:szCs w:val="20"/>
                  <w:lang w:val="mk-MK"/>
                </w:rPr>
                <w:t>линк</w:t>
              </w:r>
            </w:hyperlink>
            <w:r>
              <w:rPr>
                <w:rFonts w:ascii="Times New Roman" w:hAnsi="Times New Roman" w:cs="Times New Roman"/>
                <w:sz w:val="20"/>
                <w:szCs w:val="20"/>
                <w:lang w:val="mk-MK"/>
              </w:rPr>
              <w:t>)</w:t>
            </w:r>
          </w:p>
        </w:tc>
      </w:tr>
      <w:tr w:rsidR="00E626A8" w:rsidRPr="008B1D28" w:rsidTr="00310C0E">
        <w:trPr>
          <w:trHeight w:val="191"/>
          <w:jc w:val="center"/>
        </w:trPr>
        <w:tc>
          <w:tcPr>
            <w:tcW w:w="3540" w:type="dxa"/>
            <w:shd w:val="clear" w:color="auto" w:fill="auto"/>
            <w:vAlign w:val="center"/>
          </w:tcPr>
          <w:p w:rsidR="009C0356"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Мисија и визија на установата</w:t>
            </w:r>
          </w:p>
          <w:p w:rsidR="009C0356" w:rsidRPr="009C0356" w:rsidRDefault="009C0356" w:rsidP="009C0356">
            <w:pPr>
              <w:rPr>
                <w:rFonts w:ascii="Arial Narrow" w:eastAsia="Yu Mincho" w:hAnsi="Arial Narrow" w:cs="Arial"/>
                <w:sz w:val="20"/>
                <w:szCs w:val="20"/>
                <w:lang w:val="mk-MK"/>
              </w:rPr>
            </w:pPr>
          </w:p>
          <w:p w:rsidR="009C0356" w:rsidRPr="009C0356" w:rsidRDefault="009C0356" w:rsidP="009C0356">
            <w:pPr>
              <w:rPr>
                <w:rFonts w:ascii="Arial Narrow" w:eastAsia="Yu Mincho" w:hAnsi="Arial Narrow" w:cs="Arial"/>
                <w:sz w:val="20"/>
                <w:szCs w:val="20"/>
                <w:lang w:val="mk-MK"/>
              </w:rPr>
            </w:pPr>
          </w:p>
          <w:p w:rsidR="009C0356" w:rsidRPr="009C0356" w:rsidRDefault="009C0356" w:rsidP="009C0356">
            <w:pPr>
              <w:rPr>
                <w:rFonts w:ascii="Arial Narrow" w:eastAsia="Yu Mincho" w:hAnsi="Arial Narrow" w:cs="Arial"/>
                <w:sz w:val="20"/>
                <w:szCs w:val="20"/>
                <w:lang w:val="mk-MK"/>
              </w:rPr>
            </w:pPr>
          </w:p>
          <w:p w:rsidR="009C0356" w:rsidRDefault="009C0356" w:rsidP="009C0356">
            <w:pPr>
              <w:rPr>
                <w:rFonts w:ascii="Arial Narrow" w:eastAsia="Yu Mincho" w:hAnsi="Arial Narrow" w:cs="Arial"/>
                <w:sz w:val="20"/>
                <w:szCs w:val="20"/>
                <w:lang w:val="mk-MK"/>
              </w:rPr>
            </w:pPr>
          </w:p>
          <w:p w:rsidR="009C0356" w:rsidRPr="009C0356" w:rsidRDefault="009C0356" w:rsidP="009C0356">
            <w:pPr>
              <w:rPr>
                <w:rFonts w:ascii="Arial Narrow" w:eastAsia="Yu Mincho" w:hAnsi="Arial Narrow" w:cs="Arial"/>
                <w:sz w:val="20"/>
                <w:szCs w:val="20"/>
                <w:lang w:val="mk-MK"/>
              </w:rPr>
            </w:pPr>
          </w:p>
          <w:p w:rsidR="009C0356" w:rsidRPr="009C0356" w:rsidRDefault="009C0356" w:rsidP="009C0356">
            <w:pPr>
              <w:rPr>
                <w:rFonts w:ascii="Arial Narrow" w:eastAsia="Yu Mincho" w:hAnsi="Arial Narrow" w:cs="Arial"/>
                <w:sz w:val="20"/>
                <w:szCs w:val="20"/>
                <w:lang w:val="mk-MK"/>
              </w:rPr>
            </w:pPr>
          </w:p>
          <w:p w:rsidR="009C0356" w:rsidRPr="009C0356" w:rsidRDefault="009C0356" w:rsidP="009C0356">
            <w:pPr>
              <w:rPr>
                <w:rFonts w:ascii="Arial Narrow" w:eastAsia="Yu Mincho" w:hAnsi="Arial Narrow" w:cs="Arial"/>
                <w:sz w:val="20"/>
                <w:szCs w:val="20"/>
                <w:lang w:val="mk-MK"/>
              </w:rPr>
            </w:pPr>
          </w:p>
          <w:p w:rsidR="009C0356" w:rsidRPr="009C0356" w:rsidRDefault="009C0356" w:rsidP="009C0356">
            <w:pPr>
              <w:rPr>
                <w:rFonts w:ascii="Arial Narrow" w:eastAsia="Yu Mincho" w:hAnsi="Arial Narrow" w:cs="Arial"/>
                <w:sz w:val="20"/>
                <w:szCs w:val="20"/>
                <w:lang w:val="mk-MK"/>
              </w:rPr>
            </w:pPr>
          </w:p>
          <w:p w:rsidR="009C0356" w:rsidRDefault="009C0356" w:rsidP="009C0356">
            <w:pPr>
              <w:rPr>
                <w:rFonts w:ascii="Arial Narrow" w:eastAsia="Yu Mincho" w:hAnsi="Arial Narrow" w:cs="Arial"/>
                <w:sz w:val="20"/>
                <w:szCs w:val="20"/>
                <w:lang w:val="mk-MK"/>
              </w:rPr>
            </w:pPr>
          </w:p>
          <w:p w:rsidR="00E626A8" w:rsidRPr="009C0356" w:rsidRDefault="00E626A8" w:rsidP="009C0356">
            <w:pPr>
              <w:rPr>
                <w:rFonts w:ascii="Arial Narrow" w:eastAsia="Yu Mincho" w:hAnsi="Arial Narrow" w:cs="Arial"/>
                <w:sz w:val="20"/>
                <w:szCs w:val="20"/>
                <w:lang w:val="mk-MK"/>
              </w:rPr>
            </w:pPr>
          </w:p>
        </w:tc>
        <w:tc>
          <w:tcPr>
            <w:tcW w:w="5391" w:type="dxa"/>
            <w:shd w:val="clear" w:color="auto" w:fill="auto"/>
            <w:vAlign w:val="center"/>
          </w:tcPr>
          <w:p w:rsidR="00E626A8" w:rsidRPr="008B1D28" w:rsidRDefault="009C0356" w:rsidP="008B1D28">
            <w:pPr>
              <w:jc w:val="both"/>
              <w:rPr>
                <w:rFonts w:ascii="Arial Narrow" w:eastAsia="Yu Mincho" w:hAnsi="Arial Narrow" w:cs="Arial"/>
                <w:sz w:val="20"/>
                <w:szCs w:val="20"/>
                <w:lang w:val="mk-MK"/>
              </w:rPr>
            </w:pPr>
            <w:r w:rsidRPr="00F27ACB">
              <w:rPr>
                <w:rFonts w:ascii="Times New Roman" w:eastAsia="Yu Mincho" w:hAnsi="Times New Roman" w:cs="Times New Roman"/>
                <w:sz w:val="20"/>
                <w:szCs w:val="20"/>
              </w:rPr>
              <w:t>Мисијата на Факултетот за детективи и безбедност е да едуцира квалитетни кадри од област</w:t>
            </w:r>
            <w:r w:rsidRPr="00F27ACB">
              <w:rPr>
                <w:rFonts w:ascii="Times New Roman" w:eastAsia="Yu Mincho" w:hAnsi="Times New Roman" w:cs="Times New Roman"/>
                <w:sz w:val="20"/>
                <w:szCs w:val="20"/>
                <w:lang w:val="mk-MK"/>
              </w:rPr>
              <w:t>а</w:t>
            </w:r>
            <w:r w:rsidRPr="00F27ACB">
              <w:rPr>
                <w:rFonts w:ascii="Times New Roman" w:eastAsia="Yu Mincho" w:hAnsi="Times New Roman" w:cs="Times New Roman"/>
                <w:sz w:val="20"/>
                <w:szCs w:val="20"/>
              </w:rPr>
              <w:t xml:space="preserve"> на </w:t>
            </w:r>
            <w:r w:rsidRPr="00F27ACB">
              <w:rPr>
                <w:rFonts w:ascii="Times New Roman" w:eastAsia="Yu Mincho" w:hAnsi="Times New Roman" w:cs="Times New Roman"/>
                <w:sz w:val="20"/>
                <w:szCs w:val="20"/>
                <w:lang w:val="mk-MK"/>
              </w:rPr>
              <w:t>криминалистиката и безбедносните науки и да</w:t>
            </w:r>
            <w:r w:rsidRPr="00F27ACB">
              <w:rPr>
                <w:rFonts w:ascii="Times New Roman" w:eastAsia="Yu Mincho" w:hAnsi="Times New Roman" w:cs="Times New Roman"/>
                <w:sz w:val="20"/>
                <w:szCs w:val="20"/>
              </w:rPr>
              <w:t xml:space="preserve"> развива научно-истражувачката работа како важен </w:t>
            </w:r>
            <w:r w:rsidRPr="00F27ACB">
              <w:rPr>
                <w:rFonts w:ascii="Times New Roman" w:eastAsia="Yu Mincho" w:hAnsi="Times New Roman" w:cs="Times New Roman"/>
                <w:sz w:val="20"/>
                <w:szCs w:val="20"/>
                <w:lang w:val="mk-MK"/>
              </w:rPr>
              <w:t>предуслов</w:t>
            </w:r>
            <w:r w:rsidRPr="00F27ACB">
              <w:rPr>
                <w:rFonts w:ascii="Times New Roman" w:eastAsia="Yu Mincho" w:hAnsi="Times New Roman" w:cs="Times New Roman"/>
                <w:sz w:val="20"/>
                <w:szCs w:val="20"/>
              </w:rPr>
              <w:t xml:space="preserve"> за обезбедување квалитетен и ефикасен наставно-образовен процес.</w:t>
            </w:r>
            <w:r w:rsidRPr="00F27ACB">
              <w:rPr>
                <w:rFonts w:ascii="Times New Roman" w:eastAsia="Yu Mincho" w:hAnsi="Times New Roman" w:cs="Times New Roman"/>
                <w:sz w:val="20"/>
                <w:szCs w:val="20"/>
                <w:lang w:val="mk-MK"/>
              </w:rPr>
              <w:t xml:space="preserve"> Неговата визија е </w:t>
            </w:r>
            <w:r w:rsidRPr="00F27ACB">
              <w:rPr>
                <w:rFonts w:ascii="Times New Roman" w:eastAsia="Yu Mincho" w:hAnsi="Times New Roman" w:cs="Times New Roman"/>
                <w:sz w:val="20"/>
                <w:szCs w:val="20"/>
              </w:rPr>
              <w:t xml:space="preserve">развивање систем на знаења што коренспондира со европските високообразовни стандарди;едуцирање кадар согласно потребите на </w:t>
            </w:r>
            <w:r w:rsidRPr="00F27ACB">
              <w:rPr>
                <w:rFonts w:ascii="Times New Roman" w:eastAsia="Yu Mincho" w:hAnsi="Times New Roman" w:cs="Times New Roman"/>
                <w:sz w:val="20"/>
                <w:szCs w:val="20"/>
                <w:lang w:val="mk-MK"/>
              </w:rPr>
              <w:t>безбедносниот систем на Р.С. Македонија</w:t>
            </w:r>
            <w:r w:rsidRPr="00F27ACB">
              <w:rPr>
                <w:rFonts w:ascii="Times New Roman" w:eastAsia="Yu Mincho" w:hAnsi="Times New Roman" w:cs="Times New Roman"/>
                <w:sz w:val="20"/>
                <w:szCs w:val="20"/>
              </w:rPr>
              <w:t>;</w:t>
            </w:r>
            <w:r w:rsidRPr="00F27ACB">
              <w:rPr>
                <w:rFonts w:ascii="Times New Roman" w:eastAsia="Yu Mincho" w:hAnsi="Times New Roman" w:cs="Times New Roman"/>
                <w:sz w:val="20"/>
                <w:szCs w:val="20"/>
                <w:lang w:val="mk-MK"/>
              </w:rPr>
              <w:t xml:space="preserve"> како и </w:t>
            </w:r>
            <w:r w:rsidRPr="00F27ACB">
              <w:rPr>
                <w:rFonts w:ascii="Times New Roman" w:eastAsia="Yu Mincho" w:hAnsi="Times New Roman" w:cs="Times New Roman"/>
                <w:sz w:val="20"/>
                <w:szCs w:val="20"/>
              </w:rPr>
              <w:t>развивање на научно</w:t>
            </w:r>
            <w:r w:rsidRPr="00F27ACB">
              <w:rPr>
                <w:rFonts w:ascii="Times New Roman" w:eastAsia="Yu Mincho" w:hAnsi="Times New Roman" w:cs="Times New Roman"/>
                <w:sz w:val="20"/>
                <w:szCs w:val="20"/>
                <w:lang w:val="mk-MK"/>
              </w:rPr>
              <w:t>-</w:t>
            </w:r>
            <w:r w:rsidRPr="00F27ACB">
              <w:rPr>
                <w:rFonts w:ascii="Times New Roman" w:eastAsia="Yu Mincho" w:hAnsi="Times New Roman" w:cs="Times New Roman"/>
                <w:sz w:val="20"/>
                <w:szCs w:val="20"/>
              </w:rPr>
              <w:t>истражувачката работа и нејзина примена во наставно-образовниот процес и во решавањето на конкретните и развојните проблеми</w:t>
            </w:r>
            <w:r w:rsidRPr="00F27ACB">
              <w:rPr>
                <w:rFonts w:ascii="Times New Roman" w:eastAsia="Yu Mincho" w:hAnsi="Times New Roman" w:cs="Times New Roman"/>
                <w:sz w:val="20"/>
                <w:szCs w:val="20"/>
                <w:lang w:val="mk-MK"/>
              </w:rPr>
              <w:t>.</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Вид на високообразовна установа (јавна, приватно-јавна непрофитна установа и приватна непрофитна установа)</w:t>
            </w:r>
          </w:p>
        </w:tc>
        <w:tc>
          <w:tcPr>
            <w:tcW w:w="5391" w:type="dxa"/>
            <w:shd w:val="clear" w:color="auto" w:fill="auto"/>
            <w:vAlign w:val="center"/>
          </w:tcPr>
          <w:p w:rsidR="00E626A8" w:rsidRPr="009C0356" w:rsidRDefault="00E626A8" w:rsidP="00310C0E">
            <w:pPr>
              <w:jc w:val="both"/>
              <w:rPr>
                <w:rFonts w:ascii="Times New Roman" w:eastAsia="Yu Mincho" w:hAnsi="Times New Roman" w:cs="Times New Roman"/>
                <w:sz w:val="20"/>
                <w:szCs w:val="20"/>
              </w:rPr>
            </w:pPr>
            <w:r w:rsidRPr="009C0356">
              <w:rPr>
                <w:rFonts w:ascii="Times New Roman" w:eastAsia="Yu Mincho" w:hAnsi="Times New Roman" w:cs="Times New Roman"/>
                <w:sz w:val="20"/>
                <w:szCs w:val="20"/>
                <w:lang w:val="mk-MK"/>
              </w:rPr>
              <w:t xml:space="preserve">Приватна </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Податоци за последната акредитација на установата и студиските програми на прв, втор и трет циклус на студии</w:t>
            </w:r>
          </w:p>
        </w:tc>
        <w:tc>
          <w:tcPr>
            <w:tcW w:w="5391" w:type="dxa"/>
            <w:shd w:val="clear" w:color="auto" w:fill="auto"/>
            <w:vAlign w:val="center"/>
          </w:tcPr>
          <w:p w:rsidR="0036430B" w:rsidRPr="0036430B" w:rsidRDefault="0036430B" w:rsidP="0036430B">
            <w:pPr>
              <w:pStyle w:val="ListParagraph"/>
              <w:ind w:left="0"/>
              <w:rPr>
                <w:rFonts w:ascii="Times New Roman" w:hAnsi="Times New Roman" w:cs="Times New Roman"/>
                <w:sz w:val="20"/>
                <w:szCs w:val="20"/>
                <w:lang w:val="ru-RU"/>
              </w:rPr>
            </w:pPr>
            <w:r w:rsidRPr="0036430B">
              <w:rPr>
                <w:rFonts w:ascii="Times New Roman" w:hAnsi="Times New Roman" w:cs="Times New Roman"/>
                <w:sz w:val="20"/>
                <w:szCs w:val="20"/>
                <w:lang w:val="mk-MK"/>
              </w:rPr>
              <w:t>прв циклус студии (</w:t>
            </w:r>
            <w:hyperlink r:id="rId16" w:history="1">
              <w:r w:rsidRPr="0036430B">
                <w:rPr>
                  <w:rStyle w:val="Hyperlink"/>
                  <w:rFonts w:ascii="Times New Roman" w:hAnsi="Times New Roman" w:cs="Times New Roman"/>
                  <w:sz w:val="20"/>
                  <w:szCs w:val="20"/>
                  <w:lang w:val="mk-MK"/>
                </w:rPr>
                <w:t>линк</w:t>
              </w:r>
            </w:hyperlink>
            <w:r w:rsidRPr="0036430B">
              <w:rPr>
                <w:rFonts w:ascii="Times New Roman" w:hAnsi="Times New Roman" w:cs="Times New Roman"/>
                <w:sz w:val="20"/>
                <w:szCs w:val="20"/>
                <w:lang w:val="mk-MK"/>
              </w:rPr>
              <w:t>)</w:t>
            </w:r>
          </w:p>
          <w:p w:rsidR="0036430B" w:rsidRPr="0036430B" w:rsidRDefault="0036430B" w:rsidP="0036430B">
            <w:pPr>
              <w:rPr>
                <w:rFonts w:ascii="Times New Roman" w:hAnsi="Times New Roman" w:cs="Times New Roman"/>
                <w:sz w:val="20"/>
                <w:szCs w:val="20"/>
                <w:lang w:val="mk-MK"/>
              </w:rPr>
            </w:pPr>
            <w:r>
              <w:rPr>
                <w:rFonts w:ascii="Times New Roman" w:hAnsi="Times New Roman" w:cs="Times New Roman"/>
                <w:sz w:val="20"/>
                <w:szCs w:val="20"/>
                <w:lang w:val="mk-MK"/>
              </w:rPr>
              <w:t>1.</w:t>
            </w:r>
            <w:r w:rsidRPr="0036430B">
              <w:rPr>
                <w:rFonts w:ascii="Times New Roman" w:hAnsi="Times New Roman" w:cs="Times New Roman"/>
                <w:sz w:val="20"/>
                <w:szCs w:val="20"/>
              </w:rPr>
              <w:t>Криминалистика, насока Криминалистика</w:t>
            </w:r>
          </w:p>
          <w:p w:rsidR="0036430B" w:rsidRDefault="0036430B" w:rsidP="0036430B">
            <w:pPr>
              <w:jc w:val="both"/>
              <w:rPr>
                <w:rFonts w:ascii="Times New Roman" w:hAnsi="Times New Roman" w:cs="Times New Roman"/>
                <w:sz w:val="20"/>
                <w:szCs w:val="20"/>
                <w:lang w:val="mk-MK"/>
              </w:rPr>
            </w:pPr>
            <w:r w:rsidRPr="0036430B">
              <w:rPr>
                <w:rFonts w:ascii="Times New Roman" w:hAnsi="Times New Roman" w:cs="Times New Roman"/>
                <w:sz w:val="20"/>
                <w:szCs w:val="20"/>
              </w:rPr>
              <w:t xml:space="preserve"> (Дипломиран криминалист) </w:t>
            </w:r>
          </w:p>
          <w:p w:rsidR="0036430B" w:rsidRDefault="0036430B" w:rsidP="0036430B">
            <w:pPr>
              <w:jc w:val="both"/>
              <w:rPr>
                <w:rFonts w:ascii="Times New Roman" w:hAnsi="Times New Roman" w:cs="Times New Roman"/>
                <w:sz w:val="20"/>
                <w:szCs w:val="20"/>
                <w:lang w:val="mk-MK"/>
              </w:rPr>
            </w:pPr>
            <w:r w:rsidRPr="0036430B">
              <w:rPr>
                <w:rFonts w:ascii="Times New Roman" w:hAnsi="Times New Roman" w:cs="Times New Roman"/>
                <w:sz w:val="20"/>
                <w:szCs w:val="20"/>
              </w:rPr>
              <w:t xml:space="preserve">- решение бр. 08-123/6 од 06.06.2022 </w:t>
            </w:r>
          </w:p>
          <w:p w:rsidR="0036430B" w:rsidRDefault="0036430B" w:rsidP="0036430B">
            <w:pPr>
              <w:jc w:val="both"/>
              <w:rPr>
                <w:rFonts w:ascii="Times New Roman" w:hAnsi="Times New Roman" w:cs="Times New Roman"/>
                <w:sz w:val="20"/>
                <w:szCs w:val="20"/>
                <w:lang w:val="mk-MK"/>
              </w:rPr>
            </w:pPr>
          </w:p>
          <w:p w:rsidR="0036430B" w:rsidRPr="0036430B" w:rsidRDefault="0036430B" w:rsidP="0036430B">
            <w:pPr>
              <w:pStyle w:val="ListParagraph"/>
              <w:ind w:left="0"/>
              <w:rPr>
                <w:rFonts w:ascii="Times New Roman" w:hAnsi="Times New Roman" w:cs="Times New Roman"/>
                <w:sz w:val="20"/>
                <w:szCs w:val="20"/>
                <w:lang w:val="mk-MK"/>
              </w:rPr>
            </w:pPr>
            <w:r w:rsidRPr="0036430B">
              <w:rPr>
                <w:rFonts w:ascii="Times New Roman" w:hAnsi="Times New Roman" w:cs="Times New Roman"/>
                <w:sz w:val="20"/>
                <w:szCs w:val="20"/>
                <w:lang w:val="mk-MK"/>
              </w:rPr>
              <w:t>втор циклус на стручни студии (</w:t>
            </w:r>
            <w:hyperlink r:id="rId17" w:history="1">
              <w:r w:rsidRPr="0036430B">
                <w:rPr>
                  <w:rStyle w:val="Hyperlink"/>
                  <w:rFonts w:ascii="Times New Roman" w:hAnsi="Times New Roman" w:cs="Times New Roman"/>
                  <w:sz w:val="20"/>
                  <w:szCs w:val="20"/>
                  <w:lang w:val="mk-MK"/>
                </w:rPr>
                <w:t>линк</w:t>
              </w:r>
            </w:hyperlink>
            <w:r w:rsidRPr="0036430B">
              <w:rPr>
                <w:rFonts w:ascii="Times New Roman" w:hAnsi="Times New Roman" w:cs="Times New Roman"/>
                <w:sz w:val="20"/>
                <w:szCs w:val="20"/>
                <w:lang w:val="mk-MK"/>
              </w:rPr>
              <w:t>)</w:t>
            </w:r>
          </w:p>
          <w:p w:rsidR="0036430B" w:rsidRPr="0036430B" w:rsidRDefault="0036430B" w:rsidP="0036430B">
            <w:pPr>
              <w:jc w:val="both"/>
              <w:rPr>
                <w:rFonts w:ascii="Times New Roman" w:hAnsi="Times New Roman" w:cs="Times New Roman"/>
                <w:sz w:val="20"/>
                <w:szCs w:val="20"/>
                <w:lang w:val="mk-MK"/>
              </w:rPr>
            </w:pPr>
            <w:r>
              <w:rPr>
                <w:rFonts w:ascii="Times New Roman" w:hAnsi="Times New Roman" w:cs="Times New Roman"/>
                <w:sz w:val="20"/>
                <w:szCs w:val="20"/>
                <w:lang w:val="mk-MK"/>
              </w:rPr>
              <w:t>1.</w:t>
            </w:r>
            <w:r w:rsidRPr="0036430B">
              <w:rPr>
                <w:rFonts w:ascii="Times New Roman" w:hAnsi="Times New Roman" w:cs="Times New Roman"/>
                <w:sz w:val="20"/>
                <w:szCs w:val="20"/>
              </w:rPr>
              <w:t>Криминалистика, насока Криминалистика</w:t>
            </w:r>
          </w:p>
          <w:p w:rsidR="0036430B" w:rsidRDefault="0036430B" w:rsidP="0036430B">
            <w:pPr>
              <w:jc w:val="both"/>
              <w:rPr>
                <w:rFonts w:ascii="Times New Roman" w:hAnsi="Times New Roman" w:cs="Times New Roman"/>
                <w:sz w:val="20"/>
                <w:szCs w:val="20"/>
                <w:lang w:val="mk-MK"/>
              </w:rPr>
            </w:pPr>
            <w:r w:rsidRPr="0036430B">
              <w:rPr>
                <w:rFonts w:ascii="Times New Roman" w:hAnsi="Times New Roman" w:cs="Times New Roman"/>
                <w:sz w:val="20"/>
                <w:szCs w:val="20"/>
              </w:rPr>
              <w:t xml:space="preserve"> (Специјалист по Криминалистика ) </w:t>
            </w:r>
          </w:p>
          <w:p w:rsidR="0036430B" w:rsidRDefault="0036430B" w:rsidP="0036430B">
            <w:pPr>
              <w:rPr>
                <w:rFonts w:ascii="Times New Roman" w:hAnsi="Times New Roman" w:cs="Times New Roman"/>
                <w:sz w:val="20"/>
                <w:szCs w:val="20"/>
                <w:lang w:val="mk-MK"/>
              </w:rPr>
            </w:pPr>
            <w:r w:rsidRPr="0036430B">
              <w:rPr>
                <w:rFonts w:ascii="Times New Roman" w:hAnsi="Times New Roman" w:cs="Times New Roman"/>
                <w:sz w:val="20"/>
                <w:szCs w:val="20"/>
              </w:rPr>
              <w:t xml:space="preserve">- решение бр. 08-127/8 од 21.10.2022 </w:t>
            </w:r>
          </w:p>
          <w:p w:rsidR="0036430B" w:rsidRPr="0036430B" w:rsidRDefault="0036430B" w:rsidP="0036430B">
            <w:pPr>
              <w:rPr>
                <w:rFonts w:ascii="Times New Roman" w:hAnsi="Times New Roman" w:cs="Times New Roman"/>
                <w:sz w:val="20"/>
                <w:szCs w:val="20"/>
                <w:lang w:val="mk-MK"/>
              </w:rPr>
            </w:pPr>
          </w:p>
          <w:p w:rsidR="00EB7ABE" w:rsidRPr="00A60014" w:rsidRDefault="00EB7ABE" w:rsidP="00EB7ABE">
            <w:pPr>
              <w:pStyle w:val="ListParagraph"/>
              <w:ind w:left="0"/>
              <w:rPr>
                <w:rFonts w:ascii="Times New Roman" w:hAnsi="Times New Roman" w:cs="Times New Roman"/>
                <w:sz w:val="20"/>
                <w:szCs w:val="20"/>
                <w:lang w:val="mk-MK"/>
              </w:rPr>
            </w:pPr>
            <w:r w:rsidRPr="00A60014">
              <w:rPr>
                <w:rFonts w:ascii="Times New Roman" w:hAnsi="Times New Roman" w:cs="Times New Roman"/>
                <w:sz w:val="20"/>
                <w:szCs w:val="20"/>
                <w:lang w:val="mk-MK"/>
              </w:rPr>
              <w:t>тор циклус на академски студии – постдипломски студии  (</w:t>
            </w:r>
            <w:hyperlink r:id="rId18" w:history="1">
              <w:r w:rsidRPr="00A60014">
                <w:rPr>
                  <w:rStyle w:val="Hyperlink"/>
                  <w:rFonts w:ascii="Times New Roman" w:hAnsi="Times New Roman" w:cs="Times New Roman"/>
                  <w:sz w:val="20"/>
                  <w:szCs w:val="20"/>
                  <w:lang w:val="mk-MK"/>
                </w:rPr>
                <w:t>линк</w:t>
              </w:r>
            </w:hyperlink>
            <w:r w:rsidRPr="00A60014">
              <w:rPr>
                <w:rFonts w:ascii="Times New Roman" w:hAnsi="Times New Roman" w:cs="Times New Roman"/>
                <w:sz w:val="20"/>
                <w:szCs w:val="20"/>
                <w:lang w:val="mk-MK"/>
              </w:rPr>
              <w:t>)</w:t>
            </w:r>
          </w:p>
          <w:p w:rsidR="00EB7ABE" w:rsidRPr="00EB7ABE" w:rsidRDefault="00EB7ABE" w:rsidP="00EB7ABE">
            <w:pPr>
              <w:rPr>
                <w:rFonts w:ascii="Times New Roman" w:hAnsi="Times New Roman" w:cs="Times New Roman"/>
                <w:sz w:val="20"/>
                <w:szCs w:val="20"/>
                <w:lang w:val="mk-MK"/>
              </w:rPr>
            </w:pPr>
            <w:r>
              <w:rPr>
                <w:rFonts w:ascii="Times New Roman" w:hAnsi="Times New Roman" w:cs="Times New Roman"/>
                <w:sz w:val="20"/>
                <w:szCs w:val="20"/>
                <w:lang w:val="mk-MK"/>
              </w:rPr>
              <w:t>1.</w:t>
            </w:r>
            <w:r w:rsidR="0036430B" w:rsidRPr="00EB7ABE">
              <w:rPr>
                <w:rFonts w:ascii="Times New Roman" w:hAnsi="Times New Roman" w:cs="Times New Roman"/>
                <w:sz w:val="20"/>
                <w:szCs w:val="20"/>
              </w:rPr>
              <w:t xml:space="preserve">Безбедност </w:t>
            </w:r>
          </w:p>
          <w:p w:rsidR="00EB7ABE" w:rsidRDefault="0036430B" w:rsidP="00EB7ABE">
            <w:pPr>
              <w:rPr>
                <w:rFonts w:ascii="Times New Roman" w:hAnsi="Times New Roman" w:cs="Times New Roman"/>
                <w:sz w:val="20"/>
                <w:szCs w:val="20"/>
                <w:lang w:val="mk-MK"/>
              </w:rPr>
            </w:pPr>
            <w:r w:rsidRPr="00EB7ABE">
              <w:rPr>
                <w:rFonts w:ascii="Times New Roman" w:hAnsi="Times New Roman" w:cs="Times New Roman"/>
                <w:sz w:val="20"/>
                <w:szCs w:val="20"/>
              </w:rPr>
              <w:t xml:space="preserve">(Магистер на безбедносни науки) </w:t>
            </w:r>
          </w:p>
          <w:p w:rsidR="00E626A8" w:rsidRPr="00EB7ABE" w:rsidRDefault="0036430B" w:rsidP="00EB7ABE">
            <w:pPr>
              <w:rPr>
                <w:rFonts w:ascii="Times New Roman" w:hAnsi="Times New Roman" w:cs="Times New Roman"/>
                <w:sz w:val="20"/>
                <w:szCs w:val="20"/>
                <w:lang w:val="mk-MK"/>
              </w:rPr>
            </w:pPr>
            <w:r w:rsidRPr="00EB7ABE">
              <w:rPr>
                <w:rFonts w:ascii="Times New Roman" w:hAnsi="Times New Roman" w:cs="Times New Roman"/>
                <w:sz w:val="20"/>
                <w:szCs w:val="20"/>
              </w:rPr>
              <w:t>- решение бр. 03-125/6 од 06.06.2022</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Број на вработени лица избрани во наставно-научни, наставно-стручни, научни, наставни и соработнички звања, кои вршат високообразовна дејност</w:t>
            </w:r>
          </w:p>
        </w:tc>
        <w:tc>
          <w:tcPr>
            <w:tcW w:w="5391" w:type="dxa"/>
            <w:shd w:val="clear" w:color="auto" w:fill="auto"/>
            <w:vAlign w:val="center"/>
          </w:tcPr>
          <w:p w:rsidR="00E626A8" w:rsidRPr="009128CF" w:rsidRDefault="00EB7ABE" w:rsidP="00EC65FC">
            <w:pPr>
              <w:jc w:val="both"/>
              <w:rPr>
                <w:rFonts w:ascii="Arial Narrow" w:eastAsia="Yu Mincho" w:hAnsi="Arial Narrow" w:cs="Arial"/>
                <w:sz w:val="20"/>
                <w:szCs w:val="20"/>
                <w:lang w:val="mk-MK"/>
              </w:rPr>
            </w:pPr>
            <w:r w:rsidRPr="00A60014">
              <w:rPr>
                <w:rFonts w:ascii="Times New Roman" w:eastAsia="Yu Mincho" w:hAnsi="Times New Roman" w:cs="Times New Roman"/>
                <w:sz w:val="20"/>
                <w:szCs w:val="20"/>
              </w:rPr>
              <w:t xml:space="preserve">Факултетот за детективи и безбедност </w:t>
            </w:r>
            <w:r w:rsidRPr="00A60014">
              <w:rPr>
                <w:rFonts w:ascii="Times New Roman" w:eastAsia="Yu Mincho" w:hAnsi="Times New Roman" w:cs="Times New Roman"/>
                <w:sz w:val="20"/>
                <w:szCs w:val="20"/>
                <w:lang w:val="mk-MK"/>
              </w:rPr>
              <w:t>(</w:t>
            </w:r>
            <w:r w:rsidRPr="00A60014">
              <w:rPr>
                <w:rFonts w:ascii="Times New Roman" w:eastAsia="Yu Mincho" w:hAnsi="Times New Roman" w:cs="Times New Roman"/>
                <w:sz w:val="20"/>
                <w:szCs w:val="20"/>
              </w:rPr>
              <w:t>во учебната 2023/2024</w:t>
            </w:r>
            <w:r w:rsidRPr="00A60014">
              <w:rPr>
                <w:rFonts w:ascii="Times New Roman" w:eastAsia="Yu Mincho" w:hAnsi="Times New Roman" w:cs="Times New Roman"/>
                <w:sz w:val="20"/>
                <w:szCs w:val="20"/>
                <w:lang w:val="mk-MK"/>
              </w:rPr>
              <w:t>)</w:t>
            </w:r>
            <w:r w:rsidRPr="00A60014">
              <w:rPr>
                <w:rFonts w:ascii="Times New Roman" w:eastAsia="Yu Mincho" w:hAnsi="Times New Roman" w:cs="Times New Roman"/>
                <w:sz w:val="20"/>
                <w:szCs w:val="20"/>
              </w:rPr>
              <w:t xml:space="preserve"> својата дејност ја извршува со 7 редовни професори, 2 вонредни професори1 </w:t>
            </w:r>
            <w:r w:rsidRPr="00A60014">
              <w:rPr>
                <w:rFonts w:ascii="Times New Roman" w:eastAsia="Yu Mincho" w:hAnsi="Times New Roman" w:cs="Times New Roman"/>
                <w:sz w:val="20"/>
                <w:szCs w:val="20"/>
                <w:lang w:val="mk-MK"/>
              </w:rPr>
              <w:t>виш лектор и 1 научен соработник</w:t>
            </w:r>
            <w:r w:rsidRPr="00A60014">
              <w:rPr>
                <w:rFonts w:ascii="Times New Roman" w:eastAsia="Yu Mincho" w:hAnsi="Times New Roman" w:cs="Times New Roman"/>
                <w:sz w:val="20"/>
                <w:szCs w:val="20"/>
              </w:rPr>
              <w:t>. Покрај наставниците од Факултетот за детективи и безбедност</w:t>
            </w:r>
            <w:r w:rsidRPr="00A60014">
              <w:rPr>
                <w:rFonts w:ascii="Times New Roman" w:eastAsia="Yu Mincho" w:hAnsi="Times New Roman" w:cs="Times New Roman"/>
                <w:sz w:val="20"/>
                <w:szCs w:val="20"/>
                <w:lang w:val="mk-MK"/>
              </w:rPr>
              <w:t xml:space="preserve">, </w:t>
            </w:r>
            <w:r w:rsidRPr="00A60014">
              <w:rPr>
                <w:rFonts w:ascii="Times New Roman" w:eastAsia="Yu Mincho" w:hAnsi="Times New Roman" w:cs="Times New Roman"/>
                <w:sz w:val="20"/>
                <w:szCs w:val="20"/>
              </w:rPr>
              <w:t>во наставата во тековниот период беаангажирани  наставници од другите факултети при АУЕ-ФОН Универзитетот.</w:t>
            </w:r>
            <w:r w:rsidRPr="00A60014">
              <w:rPr>
                <w:rFonts w:ascii="Times New Roman" w:eastAsia="Yu Mincho" w:hAnsi="Times New Roman" w:cs="Times New Roman"/>
                <w:sz w:val="20"/>
                <w:szCs w:val="20"/>
                <w:lang w:val="mk-MK"/>
              </w:rPr>
              <w:t xml:space="preserve"> (https://aue.mk/content.aspx?cid=30)</w:t>
            </w:r>
            <w:r w:rsidR="009128CF">
              <w:rPr>
                <w:rFonts w:ascii="Arial Narrow" w:eastAsia="Yu Mincho" w:hAnsi="Arial Narrow" w:cs="Arial"/>
                <w:sz w:val="20"/>
                <w:szCs w:val="20"/>
                <w:lang w:val="mk-MK"/>
              </w:rPr>
              <w:t>)</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 xml:space="preserve">Број на студенти во последната учебна година, по циклус на студии </w:t>
            </w:r>
          </w:p>
        </w:tc>
        <w:tc>
          <w:tcPr>
            <w:tcW w:w="5391" w:type="dxa"/>
            <w:shd w:val="clear" w:color="auto" w:fill="auto"/>
            <w:vAlign w:val="center"/>
          </w:tcPr>
          <w:p w:rsidR="00E626A8" w:rsidRPr="008B1D28" w:rsidRDefault="00EB7ABE" w:rsidP="00310C0E">
            <w:pPr>
              <w:jc w:val="both"/>
              <w:rPr>
                <w:rFonts w:ascii="Arial Narrow" w:eastAsia="Yu Mincho" w:hAnsi="Arial Narrow" w:cs="Arial"/>
                <w:color w:val="FF0000"/>
                <w:sz w:val="20"/>
                <w:szCs w:val="20"/>
                <w:lang w:val="mk-MK"/>
              </w:rPr>
            </w:pPr>
            <w:r w:rsidRPr="00A60014">
              <w:rPr>
                <w:rFonts w:ascii="Times New Roman" w:eastAsia="Yu Mincho" w:hAnsi="Times New Roman" w:cs="Times New Roman"/>
                <w:color w:val="auto"/>
                <w:sz w:val="20"/>
                <w:szCs w:val="20"/>
                <w:lang w:val="mk-MK"/>
              </w:rPr>
              <w:t xml:space="preserve">Вкупно во академската 2024/25 година се запишани </w:t>
            </w:r>
            <w:r w:rsidRPr="00A60014">
              <w:rPr>
                <w:rFonts w:ascii="Times New Roman" w:eastAsia="Yu Mincho" w:hAnsi="Times New Roman" w:cs="Times New Roman"/>
                <w:color w:val="auto"/>
                <w:sz w:val="20"/>
                <w:szCs w:val="20"/>
                <w:lang w:val="ru-RU"/>
              </w:rPr>
              <w:t>53</w:t>
            </w:r>
            <w:r w:rsidRPr="00A60014">
              <w:rPr>
                <w:rFonts w:ascii="Times New Roman" w:eastAsia="Yu Mincho" w:hAnsi="Times New Roman" w:cs="Times New Roman"/>
                <w:color w:val="auto"/>
                <w:sz w:val="20"/>
                <w:szCs w:val="20"/>
                <w:lang w:val="mk-MK"/>
              </w:rPr>
              <w:t xml:space="preserve"> студенти</w:t>
            </w:r>
            <w:r w:rsidRPr="00A60014">
              <w:rPr>
                <w:rFonts w:ascii="Times New Roman" w:eastAsia="Yu Mincho" w:hAnsi="Times New Roman" w:cs="Times New Roman"/>
                <w:color w:val="auto"/>
                <w:sz w:val="20"/>
                <w:szCs w:val="20"/>
                <w:lang w:val="ru-RU"/>
              </w:rPr>
              <w:t>,</w:t>
            </w:r>
            <w:r w:rsidRPr="00A60014">
              <w:rPr>
                <w:rFonts w:ascii="Times New Roman" w:eastAsia="Yu Mincho" w:hAnsi="Times New Roman" w:cs="Times New Roman"/>
                <w:color w:val="auto"/>
                <w:sz w:val="20"/>
                <w:szCs w:val="20"/>
                <w:lang w:val="mk-MK"/>
              </w:rPr>
              <w:t xml:space="preserve"> од кои  </w:t>
            </w:r>
            <w:r w:rsidRPr="00A60014">
              <w:rPr>
                <w:rFonts w:ascii="Times New Roman" w:eastAsia="Yu Mincho" w:hAnsi="Times New Roman" w:cs="Times New Roman"/>
                <w:color w:val="auto"/>
                <w:sz w:val="20"/>
                <w:szCs w:val="20"/>
                <w:lang w:val="ru-RU"/>
              </w:rPr>
              <w:t>25</w:t>
            </w:r>
            <w:r w:rsidRPr="00A60014">
              <w:rPr>
                <w:rFonts w:ascii="Times New Roman" w:eastAsia="Yu Mincho" w:hAnsi="Times New Roman" w:cs="Times New Roman"/>
                <w:color w:val="auto"/>
                <w:sz w:val="20"/>
                <w:szCs w:val="20"/>
                <w:lang w:val="mk-MK"/>
              </w:rPr>
              <w:t xml:space="preserve"> на прв циклус, </w:t>
            </w:r>
            <w:r w:rsidRPr="00A60014">
              <w:rPr>
                <w:rFonts w:ascii="Times New Roman" w:eastAsia="Yu Mincho" w:hAnsi="Times New Roman" w:cs="Times New Roman"/>
                <w:color w:val="auto"/>
                <w:sz w:val="20"/>
                <w:szCs w:val="20"/>
                <w:lang w:val="ru-RU"/>
              </w:rPr>
              <w:t>28</w:t>
            </w:r>
            <w:r w:rsidRPr="00A60014">
              <w:rPr>
                <w:rFonts w:ascii="Times New Roman" w:eastAsia="Yu Mincho" w:hAnsi="Times New Roman" w:cs="Times New Roman"/>
                <w:color w:val="auto"/>
                <w:sz w:val="20"/>
                <w:szCs w:val="20"/>
                <w:lang w:val="mk-MK"/>
              </w:rPr>
              <w:t xml:space="preserve"> на втор циклус</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Објаснете го накратко развојот на вашата установа (не подолго од 1 страница)</w:t>
            </w: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tc>
        <w:tc>
          <w:tcPr>
            <w:tcW w:w="5391" w:type="dxa"/>
            <w:shd w:val="clear" w:color="auto" w:fill="auto"/>
            <w:vAlign w:val="center"/>
          </w:tcPr>
          <w:p w:rsidR="00B41F03" w:rsidRPr="00B41F03" w:rsidRDefault="00B41F03" w:rsidP="00310C0E">
            <w:pPr>
              <w:jc w:val="both"/>
              <w:rPr>
                <w:rFonts w:ascii="Times New Roman" w:eastAsia="Yu Mincho" w:hAnsi="Times New Roman" w:cs="Times New Roman"/>
                <w:sz w:val="20"/>
                <w:szCs w:val="20"/>
                <w:lang w:val="mk-MK"/>
              </w:rPr>
            </w:pPr>
            <w:r w:rsidRPr="00372936">
              <w:rPr>
                <w:rFonts w:ascii="Times New Roman" w:eastAsia="Yu Mincho" w:hAnsi="Times New Roman" w:cs="Times New Roman"/>
                <w:sz w:val="20"/>
                <w:szCs w:val="20"/>
                <w:lang w:val="mk-MK"/>
              </w:rPr>
              <w:t>Факултетот за детективи и безбедност е основан и почна со работа в</w:t>
            </w:r>
            <w:r w:rsidRPr="00372936">
              <w:rPr>
                <w:rFonts w:ascii="Times New Roman" w:eastAsia="Yu Mincho" w:hAnsi="Times New Roman" w:cs="Times New Roman"/>
                <w:sz w:val="20"/>
                <w:szCs w:val="20"/>
                <w:lang w:val="en-US"/>
              </w:rPr>
              <w:t>o</w:t>
            </w:r>
            <w:r w:rsidRPr="00372936">
              <w:rPr>
                <w:rFonts w:ascii="Times New Roman" w:eastAsia="Yu Mincho" w:hAnsi="Times New Roman" w:cs="Times New Roman"/>
                <w:sz w:val="20"/>
                <w:szCs w:val="20"/>
                <w:lang w:val="mk-MK"/>
              </w:rPr>
              <w:t>2007 година во рамките на ФОН Универзитетот (решение за акредитација од 07.04.2007 година), кој што  помина низ повеќе развојни фази, спроведувајќи неколку позначајни реформски активности во функција на квалитативното подобрување во вршењето на високообразовната дејност.</w:t>
            </w:r>
          </w:p>
          <w:p w:rsidR="00B41F03" w:rsidRPr="00372936" w:rsidRDefault="00B41F03" w:rsidP="00B41F03">
            <w:pPr>
              <w:jc w:val="both"/>
              <w:rPr>
                <w:rFonts w:ascii="Times New Roman" w:eastAsia="Yu Mincho" w:hAnsi="Times New Roman" w:cs="Times New Roman"/>
                <w:sz w:val="20"/>
                <w:szCs w:val="20"/>
                <w:lang w:val="mk-MK"/>
              </w:rPr>
            </w:pPr>
            <w:r w:rsidRPr="00372936">
              <w:rPr>
                <w:rFonts w:ascii="Times New Roman" w:eastAsia="Yu Mincho" w:hAnsi="Times New Roman" w:cs="Times New Roman"/>
                <w:sz w:val="20"/>
                <w:szCs w:val="20"/>
                <w:lang w:val="mk-MK"/>
              </w:rPr>
              <w:t xml:space="preserve">Како позначајни реформи во развојот на АУЕ-ФОН Универзитетот ги потенцираме следниве: </w:t>
            </w:r>
          </w:p>
          <w:p w:rsidR="00B41F03" w:rsidRPr="00372936" w:rsidRDefault="00B41F03" w:rsidP="00B41F03">
            <w:pPr>
              <w:jc w:val="both"/>
              <w:rPr>
                <w:rFonts w:ascii="Times New Roman" w:eastAsia="Yu Mincho" w:hAnsi="Times New Roman" w:cs="Times New Roman"/>
                <w:sz w:val="20"/>
                <w:szCs w:val="20"/>
                <w:lang w:val="mk-MK"/>
              </w:rPr>
            </w:pPr>
            <w:r w:rsidRPr="00372936">
              <w:rPr>
                <w:rFonts w:ascii="Times New Roman" w:eastAsia="Yu Mincho" w:hAnsi="Times New Roman" w:cs="Times New Roman"/>
                <w:sz w:val="20"/>
                <w:szCs w:val="20"/>
                <w:lang w:val="mk-MK"/>
              </w:rPr>
              <w:t xml:space="preserve">АУЕ-ФОН Универзитетот е правен следбеник на правата и </w:t>
            </w:r>
            <w:r w:rsidRPr="00372936">
              <w:rPr>
                <w:rFonts w:ascii="Times New Roman" w:eastAsia="Yu Mincho" w:hAnsi="Times New Roman" w:cs="Times New Roman"/>
                <w:sz w:val="20"/>
                <w:szCs w:val="20"/>
                <w:lang w:val="mk-MK"/>
              </w:rPr>
              <w:lastRenderedPageBreak/>
              <w:t xml:space="preserve">обврските на високообразовната установа Европски универзитет која престана да постои по пат на статусна поделба на два посебни субјекти – високообразовни институции. </w:t>
            </w:r>
          </w:p>
          <w:p w:rsidR="00B41F03" w:rsidRDefault="00B41F03" w:rsidP="00B41F03">
            <w:pPr>
              <w:jc w:val="both"/>
              <w:rPr>
                <w:rFonts w:ascii="Arial Narrow" w:eastAsia="Yu Mincho" w:hAnsi="Arial Narrow" w:cs="Arial"/>
                <w:sz w:val="20"/>
                <w:szCs w:val="20"/>
                <w:lang w:val="mk-MK"/>
              </w:rPr>
            </w:pPr>
            <w:r w:rsidRPr="00372936">
              <w:rPr>
                <w:rFonts w:ascii="Times New Roman" w:eastAsia="Yu Mincho" w:hAnsi="Times New Roman" w:cs="Times New Roman"/>
                <w:sz w:val="20"/>
                <w:szCs w:val="20"/>
                <w:lang w:val="mk-MK"/>
              </w:rPr>
              <w:t>Со тоа на факултетите во состав на ФОН Универзитетот студиите ги продолжија студентите запишани во академската 2005/2006 и 2006/2007 година (кои студираат  според правилата на Болоњскиот процес и ЕКТС), како и студентите кои студираат според програмата на Факултетот за општествени науки, запишани во академската 2003/2004 и 2004/2005 година</w:t>
            </w:r>
          </w:p>
          <w:p w:rsidR="0022371B" w:rsidRPr="00C475C6" w:rsidRDefault="0022371B" w:rsidP="0022371B">
            <w:pPr>
              <w:jc w:val="both"/>
              <w:rPr>
                <w:rFonts w:ascii="Times New Roman" w:eastAsia="Yu Mincho" w:hAnsi="Times New Roman" w:cs="Times New Roman"/>
                <w:sz w:val="20"/>
                <w:szCs w:val="20"/>
                <w:lang w:val="mk-MK"/>
              </w:rPr>
            </w:pPr>
            <w:r w:rsidRPr="00C475C6">
              <w:rPr>
                <w:rFonts w:ascii="Times New Roman" w:eastAsia="Yu Mincho" w:hAnsi="Times New Roman" w:cs="Times New Roman"/>
                <w:sz w:val="20"/>
                <w:szCs w:val="20"/>
                <w:lang w:val="mk-MK"/>
              </w:rPr>
              <w:t>Преземените активности и значајните реформи коишто се спроведени во ФОН Универзитетот во изминатиот период, имаат позитивно влијание врз подобрувањето на квалитетот и физиономирањето на наставните планови и програми на додипломските и последипломските студии на сите  факултети во неговиот состав.</w:t>
            </w:r>
          </w:p>
          <w:p w:rsidR="0022371B" w:rsidRPr="0022371B" w:rsidRDefault="0022371B" w:rsidP="0022371B">
            <w:pPr>
              <w:jc w:val="both"/>
              <w:rPr>
                <w:rFonts w:ascii="Times New Roman" w:eastAsia="Yu Mincho" w:hAnsi="Times New Roman" w:cs="Times New Roman"/>
                <w:sz w:val="20"/>
                <w:szCs w:val="20"/>
                <w:lang w:val="mk-MK"/>
              </w:rPr>
            </w:pPr>
            <w:r w:rsidRPr="00C475C6">
              <w:rPr>
                <w:rFonts w:ascii="Times New Roman" w:eastAsia="Yu Mincho" w:hAnsi="Times New Roman" w:cs="Times New Roman"/>
                <w:sz w:val="20"/>
                <w:szCs w:val="20"/>
                <w:lang w:val="mk-MK"/>
              </w:rPr>
              <w:t>Со отворањето на новиот Факултетот за детективи и безбедност во 2007 година, Универзитетот ја прошири својата наставно-образовна дејност со што се отворија широки перспективи за неговиот натамошен развој. Впрочем, тоа најдобро се потврди во изминатиот период, кога интересот за запишување, префрлување од други факултети по криминалистика и безбедност и студирање беше меѓу највисоките за  ФДБ.</w:t>
            </w:r>
          </w:p>
          <w:p w:rsidR="0022371B" w:rsidRPr="00072F6E" w:rsidRDefault="0022371B" w:rsidP="0022371B">
            <w:pPr>
              <w:jc w:val="both"/>
              <w:rPr>
                <w:rFonts w:ascii="Times New Roman" w:eastAsia="Yu Mincho" w:hAnsi="Times New Roman" w:cs="Times New Roman"/>
                <w:sz w:val="20"/>
                <w:szCs w:val="20"/>
                <w:lang w:val="mk-MK"/>
              </w:rPr>
            </w:pPr>
            <w:r w:rsidRPr="00072F6E">
              <w:rPr>
                <w:rFonts w:ascii="Times New Roman" w:eastAsia="Yu Mincho" w:hAnsi="Times New Roman" w:cs="Times New Roman"/>
                <w:sz w:val="20"/>
                <w:szCs w:val="20"/>
                <w:lang w:val="mk-MK"/>
              </w:rPr>
              <w:t>Во Забележителни резултати се постигнати и на планот на техничкото опремување на Факултетот, што овозможува нормално и квалитетно изминатиот период беа изработени и акредитирани нови посовремени студиски програми за додипломски, специјалистички и мастер студии.</w:t>
            </w:r>
          </w:p>
          <w:p w:rsidR="00E626A8" w:rsidRPr="0022371B" w:rsidRDefault="0022371B" w:rsidP="00310C0E">
            <w:pPr>
              <w:jc w:val="both"/>
              <w:rPr>
                <w:rFonts w:ascii="Arial Narrow" w:eastAsia="Yu Mincho" w:hAnsi="Arial Narrow" w:cs="Arial"/>
                <w:sz w:val="20"/>
                <w:szCs w:val="20"/>
                <w:lang w:val="mk-MK"/>
              </w:rPr>
            </w:pPr>
            <w:r w:rsidRPr="00072F6E">
              <w:rPr>
                <w:rFonts w:ascii="Times New Roman" w:eastAsia="Yu Mincho" w:hAnsi="Times New Roman" w:cs="Times New Roman"/>
                <w:sz w:val="20"/>
                <w:szCs w:val="20"/>
                <w:lang w:val="mk-MK"/>
              </w:rPr>
              <w:t>Ваквата состојба претставува добра и сигурна основа врз која што може да се потпре идниот развој на Факултетот.</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Кои се вашите клучни институционални капацитети? (не подолго од 1 страница)</w:t>
            </w: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tc>
        <w:tc>
          <w:tcPr>
            <w:tcW w:w="5391" w:type="dxa"/>
            <w:shd w:val="clear" w:color="auto" w:fill="auto"/>
            <w:vAlign w:val="center"/>
          </w:tcPr>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mk-MK"/>
              </w:rPr>
              <w:t>Наставната и научно-истражувачка дејност на Американскиот универзитет на Европа – ФОН се изведува на простор од 4427,3 м2 со 1451 места за седење.</w:t>
            </w:r>
          </w:p>
          <w:p w:rsidR="00660EE0" w:rsidRPr="00E33CDB" w:rsidRDefault="00660EE0" w:rsidP="00660E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 xml:space="preserve">Примена на информатички технологии: </w:t>
            </w:r>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Достапен</w:t>
            </w:r>
            <w:r w:rsidRPr="00E33CDB">
              <w:rPr>
                <w:rFonts w:ascii="Times New Roman" w:eastAsia="Yu Mincho" w:hAnsi="Times New Roman" w:cs="Times New Roman"/>
                <w:sz w:val="20"/>
                <w:szCs w:val="20"/>
                <w:lang w:val="mk-MK"/>
              </w:rPr>
              <w:t xml:space="preserve"> И</w:t>
            </w:r>
            <w:r w:rsidRPr="00E33CDB">
              <w:rPr>
                <w:rFonts w:ascii="Times New Roman" w:eastAsia="Yu Mincho" w:hAnsi="Times New Roman" w:cs="Times New Roman"/>
                <w:sz w:val="20"/>
                <w:szCs w:val="20"/>
                <w:lang w:val="ru-RU"/>
              </w:rPr>
              <w:t xml:space="preserve">нтернетсо </w:t>
            </w:r>
            <w:r w:rsidRPr="00E33CDB">
              <w:rPr>
                <w:rFonts w:ascii="Times New Roman" w:eastAsia="Yu Mincho" w:hAnsi="Times New Roman" w:cs="Times New Roman"/>
                <w:sz w:val="20"/>
                <w:szCs w:val="20"/>
                <w:lang w:val="en-US"/>
              </w:rPr>
              <w:t>WLAN</w:t>
            </w:r>
            <w:r w:rsidRPr="00E33CDB">
              <w:rPr>
                <w:rFonts w:ascii="Times New Roman" w:eastAsia="Yu Mincho" w:hAnsi="Times New Roman" w:cs="Times New Roman"/>
                <w:sz w:val="20"/>
                <w:szCs w:val="20"/>
                <w:lang w:val="ru-RU"/>
              </w:rPr>
              <w:t xml:space="preserve"> и </w:t>
            </w:r>
            <w:r w:rsidRPr="00E33CDB">
              <w:rPr>
                <w:rFonts w:ascii="Times New Roman" w:eastAsia="Yu Mincho" w:hAnsi="Times New Roman" w:cs="Times New Roman"/>
                <w:sz w:val="20"/>
                <w:szCs w:val="20"/>
                <w:lang w:val="en-US"/>
              </w:rPr>
              <w:t>Wi</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Fi</w:t>
            </w:r>
            <w:r w:rsidRPr="00E33CDB">
              <w:rPr>
                <w:rFonts w:ascii="Times New Roman" w:eastAsia="Yu Mincho" w:hAnsi="Times New Roman" w:cs="Times New Roman"/>
                <w:sz w:val="20"/>
                <w:szCs w:val="20"/>
                <w:lang w:val="ru-RU"/>
              </w:rPr>
              <w:t xml:space="preserve"> Можностзаприклучувањенасопственикомпјутеринастудентите, истовремено, наинформатичкамрежавозградата, волаборатории – 50 позиции.</w:t>
            </w:r>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Ситепредавални и амфитеатрисеопременисоклупи и местазаседење, видеопроектори и табли. Компјутери - 64 Видеопроектори</w:t>
            </w:r>
            <w:r w:rsidRPr="00E33CDB">
              <w:rPr>
                <w:rFonts w:ascii="Times New Roman" w:eastAsia="Yu Mincho" w:hAnsi="Times New Roman" w:cs="Times New Roman"/>
                <w:sz w:val="20"/>
                <w:szCs w:val="20"/>
                <w:lang w:val="en-US"/>
              </w:rPr>
              <w:t> </w:t>
            </w:r>
            <w:r w:rsidRPr="00E33CDB">
              <w:rPr>
                <w:rFonts w:ascii="Times New Roman" w:eastAsia="Yu Mincho" w:hAnsi="Times New Roman" w:cs="Times New Roman"/>
                <w:sz w:val="20"/>
                <w:szCs w:val="20"/>
                <w:lang w:val="ru-RU"/>
              </w:rPr>
              <w:t xml:space="preserve"> - 20</w:t>
            </w:r>
            <w:r w:rsidRPr="00E33CDB">
              <w:rPr>
                <w:rFonts w:ascii="Times New Roman" w:eastAsia="Yu Mincho" w:hAnsi="Times New Roman" w:cs="Times New Roman"/>
                <w:sz w:val="20"/>
                <w:szCs w:val="20"/>
                <w:lang w:val="en-US"/>
              </w:rPr>
              <w:t> </w:t>
            </w:r>
            <w:r w:rsidRPr="00E33CDB">
              <w:rPr>
                <w:rFonts w:ascii="Times New Roman" w:eastAsia="Yu Mincho" w:hAnsi="Times New Roman" w:cs="Times New Roman"/>
                <w:sz w:val="20"/>
                <w:szCs w:val="20"/>
                <w:lang w:val="ru-RU"/>
              </w:rPr>
              <w:t>Интерактивнидисплеи (75”): 5 Принтери</w:t>
            </w:r>
            <w:r w:rsidRPr="00E33CDB">
              <w:rPr>
                <w:rFonts w:ascii="Times New Roman" w:eastAsia="Yu Mincho" w:hAnsi="Times New Roman" w:cs="Times New Roman"/>
                <w:sz w:val="20"/>
                <w:szCs w:val="20"/>
                <w:lang w:val="en-US"/>
              </w:rPr>
              <w:t> </w:t>
            </w:r>
            <w:r w:rsidRPr="00E33CDB">
              <w:rPr>
                <w:rFonts w:ascii="Times New Roman" w:eastAsia="Yu Mincho" w:hAnsi="Times New Roman" w:cs="Times New Roman"/>
                <w:sz w:val="20"/>
                <w:szCs w:val="20"/>
                <w:lang w:val="ru-RU"/>
              </w:rPr>
              <w:t xml:space="preserve">10,1 </w:t>
            </w:r>
            <w:r w:rsidRPr="00E33CDB">
              <w:rPr>
                <w:rFonts w:ascii="Times New Roman" w:eastAsia="Yu Mincho" w:hAnsi="Times New Roman" w:cs="Times New Roman"/>
                <w:sz w:val="20"/>
                <w:szCs w:val="20"/>
                <w:lang w:val="en-US"/>
              </w:rPr>
              <w:t>NetworkAccessStorage</w:t>
            </w:r>
            <w:r w:rsidRPr="00E33CDB">
              <w:rPr>
                <w:rFonts w:ascii="Times New Roman" w:eastAsia="Yu Mincho" w:hAnsi="Times New Roman" w:cs="Times New Roman"/>
                <w:sz w:val="20"/>
                <w:szCs w:val="20"/>
                <w:lang w:val="ru-RU"/>
              </w:rPr>
              <w:t xml:space="preserve"> засподеленипрезентации и наставниматеријали.</w:t>
            </w:r>
          </w:p>
          <w:p w:rsidR="00660EE0" w:rsidRPr="00E33CDB" w:rsidRDefault="00660EE0" w:rsidP="00660EE0">
            <w:pPr>
              <w:jc w:val="both"/>
              <w:rPr>
                <w:rFonts w:ascii="Times New Roman" w:eastAsia="Yu Mincho" w:hAnsi="Times New Roman" w:cs="Times New Roman"/>
                <w:sz w:val="20"/>
                <w:szCs w:val="20"/>
                <w:lang w:val="en-US"/>
              </w:rPr>
            </w:pPr>
            <w:r w:rsidRPr="00E33CDB">
              <w:rPr>
                <w:rFonts w:ascii="Times New Roman" w:eastAsia="Yu Mincho" w:hAnsi="Times New Roman" w:cs="Times New Roman"/>
                <w:sz w:val="20"/>
                <w:szCs w:val="20"/>
                <w:lang w:val="ru-RU"/>
              </w:rPr>
              <w:t xml:space="preserve">- Заелектронскитесервиси, </w:t>
            </w:r>
            <w:r w:rsidRPr="00E33CDB">
              <w:rPr>
                <w:rFonts w:ascii="Times New Roman" w:eastAsia="Yu Mincho" w:hAnsi="Times New Roman" w:cs="Times New Roman"/>
                <w:sz w:val="20"/>
                <w:szCs w:val="20"/>
                <w:lang w:val="en-US"/>
              </w:rPr>
              <w:t>WEB</w:t>
            </w:r>
            <w:r w:rsidRPr="00E33CDB">
              <w:rPr>
                <w:rFonts w:ascii="Times New Roman" w:eastAsia="Yu Mincho" w:hAnsi="Times New Roman" w:cs="Times New Roman"/>
                <w:sz w:val="20"/>
                <w:szCs w:val="20"/>
                <w:lang w:val="ru-RU"/>
              </w:rPr>
              <w:t xml:space="preserve"> апликацијатазавнесувањенаОценкизаСтудентите и електронскиотиндексна АУЕ-ФОН Универзитетнаменетиседвасервериодбрендот „</w:t>
            </w:r>
            <w:r w:rsidRPr="00E33CDB">
              <w:rPr>
                <w:rFonts w:ascii="Times New Roman" w:eastAsia="Yu Mincho" w:hAnsi="Times New Roman" w:cs="Times New Roman"/>
                <w:sz w:val="20"/>
                <w:szCs w:val="20"/>
                <w:lang w:val="en-US"/>
              </w:rPr>
              <w:t>Dell</w:t>
            </w:r>
            <w:r w:rsidRPr="00E33CDB">
              <w:rPr>
                <w:rFonts w:ascii="Times New Roman" w:eastAsia="Yu Mincho" w:hAnsi="Times New Roman" w:cs="Times New Roman"/>
                <w:sz w:val="20"/>
                <w:szCs w:val="20"/>
                <w:lang w:val="ru-RU"/>
              </w:rPr>
              <w:t xml:space="preserve">“ соследнитеперформанси: 1. </w:t>
            </w:r>
            <w:r w:rsidRPr="00E33CDB">
              <w:rPr>
                <w:rFonts w:ascii="Times New Roman" w:eastAsia="Yu Mincho" w:hAnsi="Times New Roman" w:cs="Times New Roman"/>
                <w:sz w:val="20"/>
                <w:szCs w:val="20"/>
                <w:lang w:val="en-US"/>
              </w:rPr>
              <w:t>Processor: Quad-core or sixcore Intel® Xeon® processor 5500 series 2. Chipset Intel 5520 3. Memory1 (18 DIMM slots): 16GB DDR3 to 1333MHz 4. I/O slots 4 PCIe G2 slots 5. Hard drives 3.5” SAS (15K, 10K), nearline SAS ОБ.1 (7.2K) 146GB, SATA (7.2K) 2TB 6. Power supply Two hot -plug, high - efficient 570W power supplies</w:t>
            </w:r>
          </w:p>
          <w:p w:rsidR="00660EE0" w:rsidRPr="00E33CDB" w:rsidRDefault="00660EE0" w:rsidP="00660EE0">
            <w:pPr>
              <w:jc w:val="both"/>
              <w:rPr>
                <w:rFonts w:ascii="Times New Roman" w:eastAsia="Yu Mincho" w:hAnsi="Times New Roman" w:cs="Times New Roman"/>
                <w:sz w:val="20"/>
                <w:szCs w:val="20"/>
                <w:lang w:val="ru-RU"/>
              </w:rPr>
            </w:pPr>
            <w:r w:rsidRPr="00660EE0">
              <w:rPr>
                <w:rFonts w:ascii="Arial Narrow" w:eastAsia="Yu Mincho" w:hAnsi="Arial Narrow" w:cs="Arial"/>
                <w:sz w:val="20"/>
                <w:szCs w:val="20"/>
                <w:lang w:val="en-US"/>
              </w:rPr>
              <w:t xml:space="preserve">- </w:t>
            </w:r>
            <w:r w:rsidRPr="00072F6E">
              <w:rPr>
                <w:rFonts w:ascii="Arial Narrow" w:eastAsia="Yu Mincho" w:hAnsi="Arial Narrow" w:cs="Arial"/>
                <w:sz w:val="20"/>
                <w:szCs w:val="20"/>
                <w:lang w:val="ru-RU"/>
              </w:rPr>
              <w:t>Дополнителнововрскасодругитесервисикакоштосесистемотза</w:t>
            </w:r>
            <w:r w:rsidRPr="00E33CDB">
              <w:rPr>
                <w:rFonts w:ascii="Times New Roman" w:eastAsia="Yu Mincho" w:hAnsi="Times New Roman" w:cs="Times New Roman"/>
                <w:sz w:val="20"/>
                <w:szCs w:val="20"/>
                <w:lang w:val="ru-RU"/>
              </w:rPr>
              <w:t>електронското</w:t>
            </w:r>
            <w:r w:rsidRPr="00E33CDB">
              <w:rPr>
                <w:rFonts w:ascii="Times New Roman" w:eastAsia="Yu Mincho" w:hAnsi="Times New Roman" w:cs="Times New Roman"/>
                <w:sz w:val="20"/>
                <w:szCs w:val="20"/>
                <w:lang w:val="mk-MK"/>
              </w:rPr>
              <w:t xml:space="preserve"> у</w:t>
            </w:r>
            <w:r w:rsidRPr="00E33CDB">
              <w:rPr>
                <w:rFonts w:ascii="Times New Roman" w:eastAsia="Yu Mincho" w:hAnsi="Times New Roman" w:cs="Times New Roman"/>
                <w:sz w:val="20"/>
                <w:szCs w:val="20"/>
                <w:lang w:val="ru-RU"/>
              </w:rPr>
              <w:t>чење</w:t>
            </w:r>
            <w:r w:rsidRPr="00E33CDB">
              <w:rPr>
                <w:rFonts w:ascii="Times New Roman" w:eastAsia="Yu Mincho" w:hAnsi="Times New Roman" w:cs="Times New Roman"/>
                <w:sz w:val="20"/>
                <w:szCs w:val="20"/>
                <w:lang w:val="en-US"/>
              </w:rPr>
              <w:t xml:space="preserve">, WEB </w:t>
            </w:r>
            <w:r w:rsidRPr="00E33CDB">
              <w:rPr>
                <w:rFonts w:ascii="Times New Roman" w:eastAsia="Yu Mincho" w:hAnsi="Times New Roman" w:cs="Times New Roman"/>
                <w:sz w:val="20"/>
                <w:szCs w:val="20"/>
                <w:lang w:val="ru-RU"/>
              </w:rPr>
              <w:t>странатанаАУЕ</w:t>
            </w:r>
            <w:r w:rsidRPr="00E33CDB">
              <w:rPr>
                <w:rFonts w:ascii="Times New Roman" w:eastAsia="Yu Mincho" w:hAnsi="Times New Roman" w:cs="Times New Roman"/>
                <w:sz w:val="20"/>
                <w:szCs w:val="20"/>
                <w:lang w:val="en-US"/>
              </w:rPr>
              <w:t>-</w:t>
            </w:r>
            <w:r w:rsidRPr="00E33CDB">
              <w:rPr>
                <w:rFonts w:ascii="Times New Roman" w:eastAsia="Yu Mincho" w:hAnsi="Times New Roman" w:cs="Times New Roman"/>
                <w:sz w:val="20"/>
                <w:szCs w:val="20"/>
                <w:lang w:val="ru-RU"/>
              </w:rPr>
              <w:t>ФОНУниверзитет</w:t>
            </w:r>
            <w:r w:rsidRPr="00E33CDB">
              <w:rPr>
                <w:rFonts w:ascii="Times New Roman" w:eastAsia="Yu Mincho" w:hAnsi="Times New Roman" w:cs="Times New Roman"/>
                <w:sz w:val="20"/>
                <w:szCs w:val="20"/>
                <w:lang w:val="en-US"/>
              </w:rPr>
              <w:t xml:space="preserve">, DNS </w:t>
            </w:r>
            <w:r w:rsidRPr="00E33CDB">
              <w:rPr>
                <w:rFonts w:ascii="Times New Roman" w:eastAsia="Yu Mincho" w:hAnsi="Times New Roman" w:cs="Times New Roman"/>
                <w:sz w:val="20"/>
                <w:szCs w:val="20"/>
                <w:lang w:val="ru-RU"/>
              </w:rPr>
              <w:t>сервиситеи</w:t>
            </w:r>
            <w:r w:rsidRPr="00E33CDB">
              <w:rPr>
                <w:rFonts w:ascii="Times New Roman" w:eastAsia="Yu Mincho" w:hAnsi="Times New Roman" w:cs="Times New Roman"/>
                <w:sz w:val="20"/>
                <w:szCs w:val="20"/>
                <w:lang w:val="en-US"/>
              </w:rPr>
              <w:t xml:space="preserve"> Data </w:t>
            </w:r>
            <w:r w:rsidRPr="00E33CDB">
              <w:rPr>
                <w:rFonts w:ascii="Times New Roman" w:eastAsia="Yu Mincho" w:hAnsi="Times New Roman" w:cs="Times New Roman"/>
                <w:sz w:val="20"/>
                <w:szCs w:val="20"/>
                <w:lang w:val="ru-RU"/>
              </w:rPr>
              <w:t>хостинг</w:t>
            </w:r>
            <w:r w:rsidRPr="00E33CDB">
              <w:rPr>
                <w:rFonts w:ascii="Times New Roman" w:eastAsia="Yu Mincho" w:hAnsi="Times New Roman" w:cs="Times New Roman"/>
                <w:sz w:val="20"/>
                <w:szCs w:val="20"/>
                <w:lang w:val="mk-MK"/>
              </w:rPr>
              <w:t>-</w:t>
            </w:r>
            <w:r w:rsidRPr="00E33CDB">
              <w:rPr>
                <w:rFonts w:ascii="Times New Roman" w:eastAsia="Yu Mincho" w:hAnsi="Times New Roman" w:cs="Times New Roman"/>
                <w:sz w:val="20"/>
                <w:szCs w:val="20"/>
                <w:lang w:val="ru-RU"/>
              </w:rPr>
              <w:t>отсенаменетиуштедвасервериодбрендот</w:t>
            </w:r>
            <w:r w:rsidRPr="00E33CDB">
              <w:rPr>
                <w:rFonts w:ascii="Times New Roman" w:eastAsia="Yu Mincho" w:hAnsi="Times New Roman" w:cs="Times New Roman"/>
                <w:sz w:val="20"/>
                <w:szCs w:val="20"/>
                <w:lang w:val="en-US"/>
              </w:rPr>
              <w:t xml:space="preserve"> „Dell“ </w:t>
            </w:r>
            <w:r w:rsidRPr="00E33CDB">
              <w:rPr>
                <w:rFonts w:ascii="Times New Roman" w:eastAsia="Yu Mincho" w:hAnsi="Times New Roman" w:cs="Times New Roman"/>
                <w:sz w:val="20"/>
                <w:szCs w:val="20"/>
                <w:lang w:val="ru-RU"/>
              </w:rPr>
              <w:lastRenderedPageBreak/>
              <w:t>соследнитеперформанси</w:t>
            </w:r>
            <w:r w:rsidRPr="00E33CDB">
              <w:rPr>
                <w:rFonts w:ascii="Times New Roman" w:eastAsia="Yu Mincho" w:hAnsi="Times New Roman" w:cs="Times New Roman"/>
                <w:sz w:val="20"/>
                <w:szCs w:val="20"/>
                <w:lang w:val="en-US"/>
              </w:rPr>
              <w:t>: 1. Processor: Quad -core or six - core Intel® Xeon® processor 5500 series 2. Chipset Intel 5520 3.Memory1 (18 DIMM slots): 32GB DDR3 to 1333MHz 4. I/O slots 4 PCIe G2 slots 5. Hard drives 3.5” SAS (15K, 10K), nearline SAS (7.2K) 146GB, SATA (7.2K) 4TB 6. Power supply Two hot -plug, high-efficient 570W power supplies. </w:t>
            </w:r>
            <w:r w:rsidRPr="00E33CDB">
              <w:rPr>
                <w:rFonts w:ascii="Times New Roman" w:eastAsia="Yu Mincho" w:hAnsi="Times New Roman" w:cs="Times New Roman"/>
                <w:sz w:val="20"/>
                <w:szCs w:val="20"/>
                <w:lang w:val="ru-RU"/>
              </w:rPr>
              <w:t xml:space="preserve">НаовиеСервериимплементирана е Виртуализацијапреку </w:t>
            </w:r>
            <w:r w:rsidRPr="00E33CDB">
              <w:rPr>
                <w:rFonts w:ascii="Times New Roman" w:eastAsia="Yu Mincho" w:hAnsi="Times New Roman" w:cs="Times New Roman"/>
                <w:sz w:val="20"/>
                <w:szCs w:val="20"/>
                <w:lang w:val="en-US"/>
              </w:rPr>
              <w:t>Hyper</w:t>
            </w:r>
            <w:r w:rsidRPr="00E33CDB">
              <w:rPr>
                <w:rFonts w:ascii="Times New Roman" w:eastAsia="Yu Mincho" w:hAnsi="Times New Roman" w:cs="Times New Roman"/>
                <w:sz w:val="20"/>
                <w:szCs w:val="20"/>
                <w:lang w:val="ru-RU"/>
              </w:rPr>
              <w:t xml:space="preserve"> -</w:t>
            </w:r>
            <w:r w:rsidRPr="00E33CDB">
              <w:rPr>
                <w:rFonts w:ascii="Times New Roman" w:eastAsia="Yu Mincho" w:hAnsi="Times New Roman" w:cs="Times New Roman"/>
                <w:sz w:val="20"/>
                <w:szCs w:val="20"/>
                <w:lang w:val="en-US"/>
              </w:rPr>
              <w:t>V</w:t>
            </w:r>
            <w:r w:rsidRPr="00E33CDB">
              <w:rPr>
                <w:rFonts w:ascii="Times New Roman" w:eastAsia="Yu Mincho" w:hAnsi="Times New Roman" w:cs="Times New Roman"/>
                <w:sz w:val="20"/>
                <w:szCs w:val="20"/>
                <w:lang w:val="ru-RU"/>
              </w:rPr>
              <w:t xml:space="preserve"> платформатаод </w:t>
            </w:r>
            <w:r w:rsidRPr="00E33CDB">
              <w:rPr>
                <w:rFonts w:ascii="Times New Roman" w:eastAsia="Yu Mincho" w:hAnsi="Times New Roman" w:cs="Times New Roman"/>
                <w:sz w:val="20"/>
                <w:szCs w:val="20"/>
                <w:lang w:val="en-US"/>
              </w:rPr>
              <w:t>Microsoft</w:t>
            </w:r>
            <w:r w:rsidRPr="00E33CDB">
              <w:rPr>
                <w:rFonts w:ascii="Times New Roman" w:eastAsia="Yu Mincho" w:hAnsi="Times New Roman" w:cs="Times New Roman"/>
                <w:sz w:val="20"/>
                <w:szCs w:val="20"/>
                <w:lang w:val="ru-RU"/>
              </w:rPr>
              <w:t xml:space="preserve"> и инсталиранисеповеќеод 10 - </w:t>
            </w:r>
            <w:r w:rsidRPr="00E33CDB">
              <w:rPr>
                <w:rFonts w:ascii="Times New Roman" w:eastAsia="Yu Mincho" w:hAnsi="Times New Roman" w:cs="Times New Roman"/>
                <w:sz w:val="20"/>
                <w:szCs w:val="20"/>
                <w:lang w:val="en-US"/>
              </w:rPr>
              <w:t>Hyper</w:t>
            </w:r>
            <w:r w:rsidRPr="00E33CDB">
              <w:rPr>
                <w:rFonts w:ascii="Times New Roman" w:eastAsia="Yu Mincho" w:hAnsi="Times New Roman" w:cs="Times New Roman"/>
                <w:sz w:val="20"/>
                <w:szCs w:val="20"/>
                <w:lang w:val="ru-RU"/>
              </w:rPr>
              <w:t xml:space="preserve"> -</w:t>
            </w:r>
            <w:r w:rsidRPr="00E33CDB">
              <w:rPr>
                <w:rFonts w:ascii="Times New Roman" w:eastAsia="Yu Mincho" w:hAnsi="Times New Roman" w:cs="Times New Roman"/>
                <w:sz w:val="20"/>
                <w:szCs w:val="20"/>
                <w:lang w:val="en-US"/>
              </w:rPr>
              <w:t>V</w:t>
            </w:r>
            <w:r w:rsidRPr="00E33CDB">
              <w:rPr>
                <w:rFonts w:ascii="Times New Roman" w:eastAsia="Yu Mincho" w:hAnsi="Times New Roman" w:cs="Times New Roman"/>
                <w:sz w:val="20"/>
                <w:szCs w:val="20"/>
                <w:lang w:val="ru-RU"/>
              </w:rPr>
              <w:t xml:space="preserve"> виртуелнисерверизакои е поставенаактивнаРепликацијанаистите.</w:t>
            </w:r>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Софтверскоторешениекое е имплементиранозапотребитенаслужбатазаСтудентскипрашања е соодветнодимензиониранософтверскорешениекое е базирана .</w:t>
            </w:r>
            <w:r w:rsidRPr="00E33CDB">
              <w:rPr>
                <w:rFonts w:ascii="Times New Roman" w:eastAsia="Yu Mincho" w:hAnsi="Times New Roman" w:cs="Times New Roman"/>
                <w:sz w:val="20"/>
                <w:szCs w:val="20"/>
                <w:lang w:val="en-US"/>
              </w:rPr>
              <w:t>Net</w:t>
            </w:r>
            <w:r w:rsidRPr="00E33CDB">
              <w:rPr>
                <w:rFonts w:ascii="Times New Roman" w:eastAsia="Yu Mincho" w:hAnsi="Times New Roman" w:cs="Times New Roman"/>
                <w:sz w:val="20"/>
                <w:szCs w:val="20"/>
                <w:lang w:val="ru-RU"/>
              </w:rPr>
              <w:t xml:space="preserve"> платформатаизработенокако </w:t>
            </w:r>
            <w:r w:rsidRPr="00E33CDB">
              <w:rPr>
                <w:rFonts w:ascii="Times New Roman" w:eastAsia="Yu Mincho" w:hAnsi="Times New Roman" w:cs="Times New Roman"/>
                <w:sz w:val="20"/>
                <w:szCs w:val="20"/>
                <w:lang w:val="en-US"/>
              </w:rPr>
              <w:t>WEB</w:t>
            </w:r>
            <w:r w:rsidRPr="00E33CDB">
              <w:rPr>
                <w:rFonts w:ascii="Times New Roman" w:eastAsia="Yu Mincho" w:hAnsi="Times New Roman" w:cs="Times New Roman"/>
                <w:sz w:val="20"/>
                <w:szCs w:val="20"/>
                <w:lang w:val="ru-RU"/>
              </w:rPr>
              <w:t xml:space="preserve"> апликацијакојагиопфаќаситенеопходнифункционалности и можностизаелектронскиотиндекснастудентите.</w:t>
            </w:r>
          </w:p>
          <w:p w:rsidR="00660EE0" w:rsidRPr="00E33CDB" w:rsidRDefault="00660EE0" w:rsidP="00660EE0">
            <w:pPr>
              <w:jc w:val="both"/>
              <w:rPr>
                <w:rFonts w:ascii="Times New Roman" w:eastAsia="Yu Mincho" w:hAnsi="Times New Roman" w:cs="Times New Roman"/>
                <w:sz w:val="20"/>
                <w:szCs w:val="20"/>
                <w:lang w:val="ru-RU"/>
              </w:rPr>
            </w:pPr>
            <w:r w:rsidRPr="00670E84">
              <w:rPr>
                <w:rFonts w:ascii="Arial Narrow" w:eastAsia="Yu Mincho" w:hAnsi="Arial Narrow" w:cs="Arial"/>
                <w:sz w:val="20"/>
                <w:szCs w:val="20"/>
                <w:lang w:val="ru-RU"/>
              </w:rPr>
              <w:t xml:space="preserve">- </w:t>
            </w:r>
            <w:r w:rsidRPr="00E33CDB">
              <w:rPr>
                <w:rFonts w:ascii="Times New Roman" w:eastAsia="Yu Mincho" w:hAnsi="Times New Roman" w:cs="Times New Roman"/>
                <w:sz w:val="20"/>
                <w:szCs w:val="20"/>
                <w:lang w:val="en-US"/>
              </w:rPr>
              <w:t>WEB</w:t>
            </w:r>
            <w:r w:rsidRPr="00E33CDB">
              <w:rPr>
                <w:rFonts w:ascii="Times New Roman" w:eastAsia="Yu Mincho" w:hAnsi="Times New Roman" w:cs="Times New Roman"/>
                <w:sz w:val="20"/>
                <w:szCs w:val="20"/>
                <w:lang w:val="ru-RU"/>
              </w:rPr>
              <w:t xml:space="preserve"> апликација е правенаспоредситебезбедноснистандардико</w:t>
            </w:r>
            <w:r w:rsidRPr="00E33CDB">
              <w:rPr>
                <w:rFonts w:ascii="Times New Roman" w:eastAsia="Yu Mincho" w:hAnsi="Times New Roman" w:cs="Times New Roman"/>
                <w:sz w:val="20"/>
                <w:szCs w:val="20"/>
                <w:lang w:val="mk-MK"/>
              </w:rPr>
              <w:t xml:space="preserve">и </w:t>
            </w:r>
            <w:r w:rsidRPr="00E33CDB">
              <w:rPr>
                <w:rFonts w:ascii="Times New Roman" w:eastAsia="Yu Mincho" w:hAnsi="Times New Roman" w:cs="Times New Roman"/>
                <w:sz w:val="20"/>
                <w:szCs w:val="20"/>
                <w:lang w:val="ru-RU"/>
              </w:rPr>
              <w:t>програми и планови: Дефинирањенастудентскипрограми, курсеви, услови и правилазастудии; 2. (</w:t>
            </w:r>
            <w:r w:rsidRPr="00E33CDB">
              <w:rPr>
                <w:rFonts w:ascii="Times New Roman" w:eastAsia="Yu Mincho" w:hAnsi="Times New Roman" w:cs="Times New Roman"/>
                <w:sz w:val="20"/>
                <w:szCs w:val="20"/>
                <w:lang w:val="en-US"/>
              </w:rPr>
              <w:t>SAM</w:t>
            </w:r>
            <w:r w:rsidRPr="00E33CDB">
              <w:rPr>
                <w:rFonts w:ascii="Times New Roman" w:eastAsia="Yu Mincho" w:hAnsi="Times New Roman" w:cs="Times New Roman"/>
                <w:sz w:val="20"/>
                <w:szCs w:val="20"/>
                <w:lang w:val="ru-RU"/>
              </w:rPr>
              <w:t>) Модулзастудентскиактивности: Уписвоеденсеместар и изборнакурсеви, формирањегрупи</w:t>
            </w:r>
            <w:r w:rsidR="00E33CDB" w:rsidRPr="00E33CDB">
              <w:rPr>
                <w:rFonts w:ascii="Times New Roman" w:eastAsia="Yu Mincho" w:hAnsi="Times New Roman" w:cs="Times New Roman"/>
                <w:sz w:val="20"/>
                <w:szCs w:val="20"/>
                <w:lang w:val="ru-RU"/>
              </w:rPr>
              <w:t xml:space="preserve"> сеимплементиранизабезбедностнасофтверот, односногокористи </w:t>
            </w:r>
            <w:r w:rsidR="00E33CDB" w:rsidRPr="00E33CDB">
              <w:rPr>
                <w:rFonts w:ascii="Times New Roman" w:eastAsia="Yu Mincho" w:hAnsi="Times New Roman" w:cs="Times New Roman"/>
                <w:sz w:val="20"/>
                <w:szCs w:val="20"/>
                <w:lang w:val="en-US"/>
              </w:rPr>
              <w:t>https</w:t>
            </w:r>
            <w:r w:rsidR="00E33CDB" w:rsidRPr="00E33CDB">
              <w:rPr>
                <w:rFonts w:ascii="Times New Roman" w:eastAsia="Yu Mincho" w:hAnsi="Times New Roman" w:cs="Times New Roman"/>
                <w:sz w:val="20"/>
                <w:szCs w:val="20"/>
                <w:lang w:val="ru-RU"/>
              </w:rPr>
              <w:t>:// протоколот. НашиотУниверзитетбешеучесникво</w:t>
            </w:r>
            <w:r w:rsidR="00E33CDB" w:rsidRPr="00E33CDB">
              <w:rPr>
                <w:rFonts w:ascii="Times New Roman" w:eastAsia="Yu Mincho" w:hAnsi="Times New Roman" w:cs="Times New Roman"/>
                <w:sz w:val="20"/>
                <w:szCs w:val="20"/>
                <w:lang w:val="en-US"/>
              </w:rPr>
              <w:t>IKnowTEMPUS</w:t>
            </w:r>
            <w:r w:rsidR="00E33CDB" w:rsidRPr="00E33CDB">
              <w:rPr>
                <w:rFonts w:ascii="Times New Roman" w:eastAsia="Yu Mincho" w:hAnsi="Times New Roman" w:cs="Times New Roman"/>
                <w:sz w:val="20"/>
                <w:szCs w:val="20"/>
                <w:lang w:val="ru-RU"/>
              </w:rPr>
              <w:t xml:space="preserve"> проектотврзоснованакојимплементиравмерешениеко</w:t>
            </w:r>
            <w:r w:rsidR="00E33CDB" w:rsidRPr="00E33CDB">
              <w:rPr>
                <w:rFonts w:ascii="Times New Roman" w:eastAsia="Yu Mincho" w:hAnsi="Times New Roman" w:cs="Times New Roman"/>
                <w:sz w:val="20"/>
                <w:szCs w:val="20"/>
                <w:lang w:val="mk-MK"/>
              </w:rPr>
              <w:t xml:space="preserve">е </w:t>
            </w:r>
            <w:r w:rsidR="00E33CDB" w:rsidRPr="00E33CDB">
              <w:rPr>
                <w:rFonts w:ascii="Times New Roman" w:eastAsia="Yu Mincho" w:hAnsi="Times New Roman" w:cs="Times New Roman"/>
                <w:sz w:val="20"/>
                <w:szCs w:val="20"/>
                <w:lang w:val="ru-RU"/>
              </w:rPr>
              <w:t>гиопфаќаследнитефункционалности: 1. (</w:t>
            </w:r>
            <w:r w:rsidR="00E33CDB" w:rsidRPr="00E33CDB">
              <w:rPr>
                <w:rFonts w:ascii="Times New Roman" w:eastAsia="Yu Mincho" w:hAnsi="Times New Roman" w:cs="Times New Roman"/>
                <w:sz w:val="20"/>
                <w:szCs w:val="20"/>
                <w:lang w:val="en-US"/>
              </w:rPr>
              <w:t>SCH</w:t>
            </w:r>
            <w:r w:rsidR="00E33CDB" w:rsidRPr="00E33CDB">
              <w:rPr>
                <w:rFonts w:ascii="Times New Roman" w:eastAsia="Yu Mincho" w:hAnsi="Times New Roman" w:cs="Times New Roman"/>
                <w:sz w:val="20"/>
                <w:szCs w:val="20"/>
                <w:lang w:val="ru-RU"/>
              </w:rPr>
              <w:t>) Модулзастудиските; 3.</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ADM</w:t>
            </w:r>
            <w:r w:rsidRPr="00E33CDB">
              <w:rPr>
                <w:rFonts w:ascii="Times New Roman" w:eastAsia="Yu Mincho" w:hAnsi="Times New Roman" w:cs="Times New Roman"/>
                <w:sz w:val="20"/>
                <w:szCs w:val="20"/>
                <w:lang w:val="ru-RU"/>
              </w:rPr>
              <w:t>) Модулзаадминистрацијата: Администрацијанафакултети и акредитиранистудискипрограми, администрацијаначленовинафакултет, администрацијанаучилници, соби и лаборатории; 4. (</w:t>
            </w:r>
            <w:r w:rsidRPr="00E33CDB">
              <w:rPr>
                <w:rFonts w:ascii="Times New Roman" w:eastAsia="Yu Mincho" w:hAnsi="Times New Roman" w:cs="Times New Roman"/>
                <w:sz w:val="20"/>
                <w:szCs w:val="20"/>
                <w:lang w:val="en-US"/>
              </w:rPr>
              <w:t>ACR</w:t>
            </w:r>
            <w:r w:rsidRPr="00E33CDB">
              <w:rPr>
                <w:rFonts w:ascii="Times New Roman" w:eastAsia="Yu Mincho" w:hAnsi="Times New Roman" w:cs="Times New Roman"/>
                <w:sz w:val="20"/>
                <w:szCs w:val="20"/>
                <w:lang w:val="ru-RU"/>
              </w:rPr>
              <w:t>) Модулзаадминистрацијанаакадемскирезултати: Администрацијанапредмети, завршувањенасеместри, администрацијанаостварени ЕКТС кредити и оценкиодположенииспити;</w:t>
            </w:r>
          </w:p>
          <w:p w:rsidR="00660EE0" w:rsidRPr="00E33CDB" w:rsidRDefault="00660EE0" w:rsidP="00660E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ru-RU"/>
              </w:rPr>
              <w:t xml:space="preserve">- Направен е фолдерна </w:t>
            </w:r>
            <w:r w:rsidRPr="00E33CDB">
              <w:rPr>
                <w:rFonts w:ascii="Times New Roman" w:eastAsia="Yu Mincho" w:hAnsi="Times New Roman" w:cs="Times New Roman"/>
                <w:sz w:val="20"/>
                <w:szCs w:val="20"/>
                <w:lang w:val="en-US"/>
              </w:rPr>
              <w:t>OneDrive</w:t>
            </w:r>
            <w:r w:rsidRPr="00E33CDB">
              <w:rPr>
                <w:rFonts w:ascii="Times New Roman" w:eastAsia="Yu Mincho" w:hAnsi="Times New Roman" w:cs="Times New Roman"/>
                <w:sz w:val="20"/>
                <w:szCs w:val="20"/>
                <w:lang w:val="ru-RU"/>
              </w:rPr>
              <w:t xml:space="preserve"> и додаденисеситепрофесоризасподелувањенаматеријализаучење</w:t>
            </w:r>
            <w:r w:rsidRPr="00E33CDB">
              <w:rPr>
                <w:rFonts w:ascii="Times New Roman" w:eastAsia="Yu Mincho" w:hAnsi="Times New Roman" w:cs="Times New Roman"/>
                <w:sz w:val="20"/>
                <w:szCs w:val="20"/>
                <w:lang w:val="mk-MK"/>
              </w:rPr>
              <w:t xml:space="preserve">: </w:t>
            </w:r>
            <w:hyperlink r:id="rId19" w:history="1">
              <w:r w:rsidRPr="00E33CDB">
                <w:rPr>
                  <w:rStyle w:val="Hyperlink"/>
                  <w:rFonts w:ascii="Times New Roman" w:eastAsia="Yu Mincho" w:hAnsi="Times New Roman" w:cs="Times New Roman"/>
                  <w:sz w:val="20"/>
                  <w:szCs w:val="20"/>
                  <w:lang w:val="en-US"/>
                </w:rPr>
                <w:t>https</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fonmk</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my</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sharepoint</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com</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f</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g</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personal</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e</w:t>
              </w:r>
              <w:r w:rsidRPr="00E33CDB">
                <w:rPr>
                  <w:rStyle w:val="Hyperlink"/>
                  <w:rFonts w:ascii="Times New Roman" w:eastAsia="Yu Mincho" w:hAnsi="Times New Roman" w:cs="Times New Roman"/>
                  <w:sz w:val="20"/>
                  <w:szCs w:val="20"/>
                  <w:lang w:val="ru-RU"/>
                </w:rPr>
                <w:t>_</w:t>
              </w:r>
              <w:r w:rsidRPr="00E33CDB">
                <w:rPr>
                  <w:rStyle w:val="Hyperlink"/>
                  <w:rFonts w:ascii="Times New Roman" w:eastAsia="Yu Mincho" w:hAnsi="Times New Roman" w:cs="Times New Roman"/>
                  <w:sz w:val="20"/>
                  <w:szCs w:val="20"/>
                  <w:lang w:val="en-US"/>
                </w:rPr>
                <w:t>learning</w:t>
              </w:r>
              <w:r w:rsidRPr="00E33CDB">
                <w:rPr>
                  <w:rStyle w:val="Hyperlink"/>
                  <w:rFonts w:ascii="Times New Roman" w:eastAsia="Yu Mincho" w:hAnsi="Times New Roman" w:cs="Times New Roman"/>
                  <w:sz w:val="20"/>
                  <w:szCs w:val="20"/>
                  <w:lang w:val="ru-RU"/>
                </w:rPr>
                <w:t>_</w:t>
              </w:r>
              <w:r w:rsidRPr="00E33CDB">
                <w:rPr>
                  <w:rStyle w:val="Hyperlink"/>
                  <w:rFonts w:ascii="Times New Roman" w:eastAsia="Yu Mincho" w:hAnsi="Times New Roman" w:cs="Times New Roman"/>
                  <w:sz w:val="20"/>
                  <w:szCs w:val="20"/>
                  <w:lang w:val="en-US"/>
                </w:rPr>
                <w:t>fon</w:t>
              </w:r>
              <w:r w:rsidRPr="00E33CDB">
                <w:rPr>
                  <w:rStyle w:val="Hyperlink"/>
                  <w:rFonts w:ascii="Times New Roman" w:eastAsia="Yu Mincho" w:hAnsi="Times New Roman" w:cs="Times New Roman"/>
                  <w:sz w:val="20"/>
                  <w:szCs w:val="20"/>
                  <w:lang w:val="ru-RU"/>
                </w:rPr>
                <w:t>_</w:t>
              </w:r>
              <w:r w:rsidRPr="00E33CDB">
                <w:rPr>
                  <w:rStyle w:val="Hyperlink"/>
                  <w:rFonts w:ascii="Times New Roman" w:eastAsia="Yu Mincho" w:hAnsi="Times New Roman" w:cs="Times New Roman"/>
                  <w:sz w:val="20"/>
                  <w:szCs w:val="20"/>
                  <w:lang w:val="en-US"/>
                </w:rPr>
                <w:t>edu</w:t>
              </w:r>
              <w:r w:rsidRPr="00E33CDB">
                <w:rPr>
                  <w:rStyle w:val="Hyperlink"/>
                  <w:rFonts w:ascii="Times New Roman" w:eastAsia="Yu Mincho" w:hAnsi="Times New Roman" w:cs="Times New Roman"/>
                  <w:sz w:val="20"/>
                  <w:szCs w:val="20"/>
                  <w:lang w:val="ru-RU"/>
                </w:rPr>
                <w:t>_</w:t>
              </w:r>
              <w:r w:rsidRPr="00E33CDB">
                <w:rPr>
                  <w:rStyle w:val="Hyperlink"/>
                  <w:rFonts w:ascii="Times New Roman" w:eastAsia="Yu Mincho" w:hAnsi="Times New Roman" w:cs="Times New Roman"/>
                  <w:sz w:val="20"/>
                  <w:szCs w:val="20"/>
                  <w:lang w:val="en-US"/>
                </w:rPr>
                <w:t>mk</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Eg</w:t>
              </w:r>
              <w:r w:rsidRPr="00E33CDB">
                <w:rPr>
                  <w:rStyle w:val="Hyperlink"/>
                  <w:rFonts w:ascii="Times New Roman" w:eastAsia="Yu Mincho" w:hAnsi="Times New Roman" w:cs="Times New Roman"/>
                  <w:sz w:val="20"/>
                  <w:szCs w:val="20"/>
                  <w:lang w:val="ru-RU"/>
                </w:rPr>
                <w:t>2</w:t>
              </w:r>
              <w:r w:rsidRPr="00E33CDB">
                <w:rPr>
                  <w:rStyle w:val="Hyperlink"/>
                  <w:rFonts w:ascii="Times New Roman" w:eastAsia="Yu Mincho" w:hAnsi="Times New Roman" w:cs="Times New Roman"/>
                  <w:sz w:val="20"/>
                  <w:szCs w:val="20"/>
                  <w:lang w:val="en-US"/>
                </w:rPr>
                <w:t>ts</w:t>
              </w:r>
              <w:r w:rsidRPr="00E33CDB">
                <w:rPr>
                  <w:rStyle w:val="Hyperlink"/>
                  <w:rFonts w:ascii="Times New Roman" w:eastAsia="Yu Mincho" w:hAnsi="Times New Roman" w:cs="Times New Roman"/>
                  <w:sz w:val="20"/>
                  <w:szCs w:val="20"/>
                  <w:lang w:val="ru-RU"/>
                </w:rPr>
                <w:t>7</w:t>
              </w:r>
              <w:r w:rsidRPr="00E33CDB">
                <w:rPr>
                  <w:rStyle w:val="Hyperlink"/>
                  <w:rFonts w:ascii="Times New Roman" w:eastAsia="Yu Mincho" w:hAnsi="Times New Roman" w:cs="Times New Roman"/>
                  <w:sz w:val="20"/>
                  <w:szCs w:val="20"/>
                  <w:lang w:val="en-US"/>
                </w:rPr>
                <w:t>X</w:t>
              </w:r>
              <w:r w:rsidRPr="00E33CDB">
                <w:rPr>
                  <w:rStyle w:val="Hyperlink"/>
                  <w:rFonts w:ascii="Times New Roman" w:eastAsia="Yu Mincho" w:hAnsi="Times New Roman" w:cs="Times New Roman"/>
                  <w:sz w:val="20"/>
                  <w:szCs w:val="20"/>
                  <w:lang w:val="ru-RU"/>
                </w:rPr>
                <w:t>1</w:t>
              </w:r>
              <w:r w:rsidRPr="00E33CDB">
                <w:rPr>
                  <w:rStyle w:val="Hyperlink"/>
                  <w:rFonts w:ascii="Times New Roman" w:eastAsia="Yu Mincho" w:hAnsi="Times New Roman" w:cs="Times New Roman"/>
                  <w:sz w:val="20"/>
                  <w:szCs w:val="20"/>
                  <w:lang w:val="en-US"/>
                </w:rPr>
                <w:t>vRdKhAgP</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ftpwCYB</w:t>
              </w:r>
              <w:r w:rsidRPr="00E33CDB">
                <w:rPr>
                  <w:rStyle w:val="Hyperlink"/>
                  <w:rFonts w:ascii="Times New Roman" w:eastAsia="Yu Mincho" w:hAnsi="Times New Roman" w:cs="Times New Roman"/>
                  <w:sz w:val="20"/>
                  <w:szCs w:val="20"/>
                  <w:lang w:val="ru-RU"/>
                </w:rPr>
                <w:t>_8</w:t>
              </w:r>
              <w:r w:rsidRPr="00E33CDB">
                <w:rPr>
                  <w:rStyle w:val="Hyperlink"/>
                  <w:rFonts w:ascii="Times New Roman" w:eastAsia="Yu Mincho" w:hAnsi="Times New Roman" w:cs="Times New Roman"/>
                  <w:sz w:val="20"/>
                  <w:szCs w:val="20"/>
                  <w:lang w:val="en-US"/>
                </w:rPr>
                <w:t>nskjcp</w:t>
              </w:r>
              <w:r w:rsidRPr="00E33CDB">
                <w:rPr>
                  <w:rStyle w:val="Hyperlink"/>
                  <w:rFonts w:ascii="Times New Roman" w:eastAsia="Yu Mincho" w:hAnsi="Times New Roman" w:cs="Times New Roman"/>
                  <w:sz w:val="20"/>
                  <w:szCs w:val="20"/>
                  <w:lang w:val="ru-RU"/>
                </w:rPr>
                <w:t>9</w:t>
              </w:r>
              <w:r w:rsidRPr="00E33CDB">
                <w:rPr>
                  <w:rStyle w:val="Hyperlink"/>
                  <w:rFonts w:ascii="Times New Roman" w:eastAsia="Yu Mincho" w:hAnsi="Times New Roman" w:cs="Times New Roman"/>
                  <w:sz w:val="20"/>
                  <w:szCs w:val="20"/>
                  <w:lang w:val="en-US"/>
                </w:rPr>
                <w:t>ZFKMaO</w:t>
              </w:r>
              <w:r w:rsidRPr="00E33CDB">
                <w:rPr>
                  <w:rStyle w:val="Hyperlink"/>
                  <w:rFonts w:ascii="Times New Roman" w:eastAsia="Yu Mincho" w:hAnsi="Times New Roman" w:cs="Times New Roman"/>
                  <w:sz w:val="20"/>
                  <w:szCs w:val="20"/>
                  <w:lang w:val="ru-RU"/>
                </w:rPr>
                <w:t>3</w:t>
              </w:r>
              <w:r w:rsidRPr="00E33CDB">
                <w:rPr>
                  <w:rStyle w:val="Hyperlink"/>
                  <w:rFonts w:ascii="Times New Roman" w:eastAsia="Yu Mincho" w:hAnsi="Times New Roman" w:cs="Times New Roman"/>
                  <w:sz w:val="20"/>
                  <w:szCs w:val="20"/>
                  <w:lang w:val="en-US"/>
                </w:rPr>
                <w:t>QEFlgw</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e</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yusXrF</w:t>
              </w:r>
            </w:hyperlink>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Направен е систем за електронска форма за поднесување приговори, пофалби и предлози, како и за пријава на корупција и други неетички практики и исто така (</w:t>
            </w:r>
            <w:hyperlink r:id="rId20" w:history="1">
              <w:r w:rsidRPr="00E33CDB">
                <w:rPr>
                  <w:rStyle w:val="Hyperlink"/>
                  <w:rFonts w:ascii="Times New Roman" w:eastAsia="Yu Mincho" w:hAnsi="Times New Roman" w:cs="Times New Roman"/>
                  <w:sz w:val="20"/>
                  <w:szCs w:val="20"/>
                  <w:lang w:val="en-US"/>
                </w:rPr>
                <w:t>studentskiglas</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fon</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edu</w:t>
              </w:r>
              <w:r w:rsidRPr="00E33CDB">
                <w:rPr>
                  <w:rStyle w:val="Hyperlink"/>
                  <w:rFonts w:ascii="Times New Roman" w:eastAsia="Yu Mincho" w:hAnsi="Times New Roman" w:cs="Times New Roman"/>
                  <w:sz w:val="20"/>
                  <w:szCs w:val="20"/>
                  <w:lang w:val="ru-RU"/>
                </w:rPr>
                <w:t>.</w:t>
              </w:r>
              <w:r w:rsidRPr="00E33CDB">
                <w:rPr>
                  <w:rStyle w:val="Hyperlink"/>
                  <w:rFonts w:ascii="Times New Roman" w:eastAsia="Yu Mincho" w:hAnsi="Times New Roman" w:cs="Times New Roman"/>
                  <w:sz w:val="20"/>
                  <w:szCs w:val="20"/>
                  <w:lang w:val="en-US"/>
                </w:rPr>
                <w:t>mk</w:t>
              </w:r>
            </w:hyperlink>
            <w:r w:rsidRPr="00E33CDB">
              <w:rPr>
                <w:rFonts w:ascii="Times New Roman" w:eastAsia="Yu Mincho" w:hAnsi="Times New Roman" w:cs="Times New Roman"/>
                <w:sz w:val="20"/>
                <w:szCs w:val="20"/>
                <w:lang w:val="ru-RU"/>
              </w:rPr>
              <w:t xml:space="preserve">, </w:t>
            </w:r>
            <w:r w:rsidRPr="00E33CDB">
              <w:rPr>
                <w:rFonts w:ascii="Times New Roman" w:eastAsia="Yu Mincho" w:hAnsi="Times New Roman" w:cs="Times New Roman"/>
                <w:sz w:val="20"/>
                <w:szCs w:val="20"/>
                <w:lang w:val="en-US"/>
              </w:rPr>
              <w:t>poplaki</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fon</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edu</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mk </w:t>
            </w:r>
            <w:r w:rsidRPr="00E33CDB">
              <w:rPr>
                <w:rFonts w:ascii="Times New Roman" w:eastAsia="Yu Mincho" w:hAnsi="Times New Roman" w:cs="Times New Roman"/>
                <w:sz w:val="20"/>
                <w:szCs w:val="20"/>
                <w:lang w:val="ru-RU"/>
              </w:rPr>
              <w:t xml:space="preserve">и </w:t>
            </w:r>
            <w:r w:rsidRPr="00E33CDB">
              <w:rPr>
                <w:rFonts w:ascii="Times New Roman" w:eastAsia="Yu Mincho" w:hAnsi="Times New Roman" w:cs="Times New Roman"/>
                <w:sz w:val="20"/>
                <w:szCs w:val="20"/>
                <w:lang w:val="en-US"/>
              </w:rPr>
              <w:t>pofalbi</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fon</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edu</w:t>
            </w: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en-US"/>
              </w:rPr>
              <w:t>mk</w:t>
            </w:r>
            <w:r w:rsidRPr="00E33CDB">
              <w:rPr>
                <w:rFonts w:ascii="Times New Roman" w:eastAsia="Yu Mincho" w:hAnsi="Times New Roman" w:cs="Times New Roman"/>
                <w:sz w:val="20"/>
                <w:szCs w:val="20"/>
                <w:lang w:val="ru-RU"/>
              </w:rPr>
              <w:t>)</w:t>
            </w:r>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Креиранавеб</w:t>
            </w:r>
            <w:r w:rsidRPr="00E33CDB">
              <w:rPr>
                <w:rFonts w:ascii="Times New Roman" w:eastAsia="Yu Mincho" w:hAnsi="Times New Roman" w:cs="Times New Roman"/>
                <w:sz w:val="20"/>
                <w:szCs w:val="20"/>
                <w:lang w:val="mk-MK"/>
              </w:rPr>
              <w:t>-</w:t>
            </w:r>
            <w:r w:rsidRPr="00E33CDB">
              <w:rPr>
                <w:rFonts w:ascii="Times New Roman" w:eastAsia="Yu Mincho" w:hAnsi="Times New Roman" w:cs="Times New Roman"/>
                <w:sz w:val="20"/>
                <w:szCs w:val="20"/>
                <w:lang w:val="ru-RU"/>
              </w:rPr>
              <w:t>формазаапликацијанакампањи</w:t>
            </w:r>
            <w:r w:rsidRPr="00E33CDB">
              <w:rPr>
                <w:rFonts w:ascii="Times New Roman" w:eastAsia="Yu Mincho" w:hAnsi="Times New Roman" w:cs="Times New Roman"/>
                <w:sz w:val="20"/>
                <w:szCs w:val="20"/>
                <w:lang w:val="mk-MK"/>
              </w:rPr>
              <w:t>т</w:t>
            </w:r>
            <w:r w:rsidRPr="00E33CDB">
              <w:rPr>
                <w:rFonts w:ascii="Times New Roman" w:eastAsia="Yu Mincho" w:hAnsi="Times New Roman" w:cs="Times New Roman"/>
                <w:sz w:val="20"/>
                <w:szCs w:val="20"/>
                <w:lang w:val="ru-RU"/>
              </w:rPr>
              <w:t>езаупис и финансискаподдршка</w:t>
            </w:r>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Креиранавеб</w:t>
            </w:r>
            <w:r w:rsidRPr="00E33CDB">
              <w:rPr>
                <w:rFonts w:ascii="Times New Roman" w:eastAsia="Yu Mincho" w:hAnsi="Times New Roman" w:cs="Times New Roman"/>
                <w:sz w:val="20"/>
                <w:szCs w:val="20"/>
                <w:lang w:val="mk-MK"/>
              </w:rPr>
              <w:t>-</w:t>
            </w:r>
            <w:r w:rsidRPr="00E33CDB">
              <w:rPr>
                <w:rFonts w:ascii="Times New Roman" w:eastAsia="Yu Mincho" w:hAnsi="Times New Roman" w:cs="Times New Roman"/>
                <w:sz w:val="20"/>
                <w:szCs w:val="20"/>
                <w:lang w:val="ru-RU"/>
              </w:rPr>
              <w:t>формазарегистрација и пријавувањенаалумни.</w:t>
            </w:r>
          </w:p>
          <w:p w:rsidR="00660EE0" w:rsidRPr="00E33CDB" w:rsidRDefault="00660EE0" w:rsidP="00660EE0">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дигитализацијатанапроцесотнасамоевалуација, којопфаќапополнувањенаанкетнипрашалнициодстрананастудентите, заквалитетотнанаставата, понаставенпредметнакрајотнасекојсеместар</w:t>
            </w:r>
          </w:p>
          <w:p w:rsidR="00E626A8" w:rsidRPr="001704E0" w:rsidRDefault="00660EE0" w:rsidP="00310C0E">
            <w:pPr>
              <w:jc w:val="both"/>
              <w:rPr>
                <w:rFonts w:ascii="Arial Narrow" w:eastAsia="Yu Mincho" w:hAnsi="Arial Narrow" w:cs="Arial"/>
                <w:sz w:val="20"/>
                <w:szCs w:val="20"/>
                <w:lang w:val="ru-RU"/>
              </w:rPr>
            </w:pPr>
            <w:r w:rsidRPr="00E33CDB">
              <w:rPr>
                <w:rFonts w:ascii="Times New Roman" w:eastAsia="Yu Mincho" w:hAnsi="Times New Roman" w:cs="Times New Roman"/>
                <w:sz w:val="20"/>
                <w:szCs w:val="20"/>
                <w:lang w:val="ru-RU"/>
              </w:rPr>
              <w:t>- дигитализацијатанапроцесотзаевиденцијананаставата и извештаи.</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rPr>
                <w:rFonts w:ascii="Arial Narrow" w:eastAsia="Yu Mincho" w:hAnsi="Arial Narrow" w:cs="Arial"/>
                <w:sz w:val="20"/>
                <w:szCs w:val="20"/>
                <w:lang w:val="mk-MK"/>
              </w:rPr>
            </w:pPr>
            <w:r w:rsidRPr="008B1D28">
              <w:rPr>
                <w:rFonts w:ascii="Arial Narrow" w:eastAsia="Yu Mincho" w:hAnsi="Arial Narrow" w:cs="Arial"/>
                <w:sz w:val="20"/>
                <w:szCs w:val="20"/>
                <w:lang w:val="mk-MK"/>
              </w:rPr>
              <w:t xml:space="preserve">Во кои </w:t>
            </w:r>
            <w:r w:rsidRPr="008B1D28">
              <w:rPr>
                <w:rFonts w:ascii="Arial Narrow" w:eastAsia="Yu Mincho" w:hAnsi="Arial Narrow" w:cs="Arial"/>
                <w:sz w:val="20"/>
                <w:szCs w:val="20"/>
                <w:lang w:val="mk-MK"/>
              </w:rPr>
              <w:lastRenderedPageBreak/>
              <w:t>области/прашања/стандарди/индикатори вашата установа постигна најголем напредок во последните пет години? (не подолго од 1 страница)</w:t>
            </w: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tc>
        <w:tc>
          <w:tcPr>
            <w:tcW w:w="5391" w:type="dxa"/>
            <w:shd w:val="clear" w:color="auto" w:fill="auto"/>
            <w:vAlign w:val="center"/>
          </w:tcPr>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lastRenderedPageBreak/>
              <w:t>Најголем напредок е постигнат во стандардите 2, 5 и 6.</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Во однос на стандардот 2:</w:t>
            </w:r>
          </w:p>
          <w:p w:rsidR="001704E0" w:rsidRPr="00E33CDB" w:rsidRDefault="001704E0" w:rsidP="001704E0">
            <w:pPr>
              <w:jc w:val="both"/>
              <w:rPr>
                <w:rFonts w:ascii="Times New Roman" w:hAnsi="Times New Roman" w:cs="Times New Roman"/>
                <w:sz w:val="20"/>
                <w:szCs w:val="20"/>
                <w:lang w:val="mk-MK" w:eastAsia="en-GB"/>
              </w:rPr>
            </w:pPr>
            <w:r w:rsidRPr="00E33CDB">
              <w:rPr>
                <w:rFonts w:ascii="Times New Roman" w:eastAsia="Yu Mincho" w:hAnsi="Times New Roman" w:cs="Times New Roman"/>
                <w:sz w:val="20"/>
                <w:szCs w:val="20"/>
                <w:lang w:val="mk-MK"/>
              </w:rPr>
              <w:t xml:space="preserve">-во извештајниот период акредитирани се вкупно 6 (шест) </w:t>
            </w:r>
            <w:r w:rsidRPr="00E33CDB">
              <w:rPr>
                <w:rFonts w:ascii="Times New Roman" w:eastAsia="Yu Mincho" w:hAnsi="Times New Roman" w:cs="Times New Roman"/>
                <w:sz w:val="20"/>
                <w:szCs w:val="20"/>
                <w:lang w:val="mk-MK"/>
              </w:rPr>
              <w:lastRenderedPageBreak/>
              <w:t>студиски програми на Факултетот за детективи и безбедност (на додипломски, специјалистички и магистерски студии).</w:t>
            </w:r>
            <w:r w:rsidRPr="00E33CDB">
              <w:rPr>
                <w:rFonts w:ascii="Times New Roman" w:hAnsi="Times New Roman" w:cs="Times New Roman"/>
                <w:sz w:val="20"/>
                <w:szCs w:val="20"/>
                <w:lang w:val="mk-MK" w:eastAsia="en-GB"/>
              </w:rPr>
              <w:t xml:space="preserve"> Сите студиски програмина Факултетот за детективи и безбедност, </w:t>
            </w:r>
            <w:r w:rsidRPr="00E33CDB">
              <w:rPr>
                <w:rFonts w:ascii="Times New Roman" w:hAnsi="Times New Roman" w:cs="Times New Roman"/>
                <w:sz w:val="20"/>
                <w:szCs w:val="20"/>
                <w:lang w:eastAsia="en-GB"/>
              </w:rPr>
              <w:t xml:space="preserve">при </w:t>
            </w:r>
            <w:r w:rsidRPr="00E33CDB">
              <w:rPr>
                <w:rFonts w:ascii="Times New Roman" w:hAnsi="Times New Roman" w:cs="Times New Roman"/>
                <w:sz w:val="20"/>
                <w:szCs w:val="20"/>
                <w:lang w:val="mk-MK" w:eastAsia="en-GB"/>
              </w:rPr>
              <w:t>Американскиот Универзитет на Европа – ФОН се разработени на база на континуирано следење и анализа на актуелните безбедносни потреби на нашата држава и соодветниот профил на кадри, како и на глобалните економски текови и промени кои се јавуваат во бизнисот и економијата. Студиските програми сеприлагодени на новите предизвици како иновациите, дигитализацијата и технолошкиот напредок, како и најновите трендови на економските и бизнис факултети во глобални рамки, со цел подготовка на студентите во целост да одговорат на потребите на македонскиот јавен и приватен сектор, вклучување во економијата и бизнисот и преземање и водење на развојни проекти во општеството и економијата.</w:t>
            </w:r>
          </w:p>
          <w:p w:rsidR="001704E0" w:rsidRPr="00AA602B" w:rsidRDefault="001704E0" w:rsidP="001704E0">
            <w:pPr>
              <w:jc w:val="both"/>
              <w:rPr>
                <w:rFonts w:ascii="Arial Narrow" w:eastAsia="Yu Mincho" w:hAnsi="Arial Narrow" w:cs="Arial"/>
                <w:sz w:val="20"/>
                <w:szCs w:val="20"/>
                <w:lang w:val="mk-MK"/>
              </w:rPr>
            </w:pPr>
            <w:r w:rsidRPr="00AA602B">
              <w:rPr>
                <w:rFonts w:ascii="Arial Narrow" w:eastAsia="Yu Mincho" w:hAnsi="Arial Narrow" w:cs="Arial"/>
                <w:sz w:val="20"/>
                <w:szCs w:val="20"/>
                <w:lang w:val="mk-MK"/>
              </w:rPr>
              <w:t>Во однос на стандардот 5 - Наставен кадар:</w:t>
            </w:r>
          </w:p>
          <w:p w:rsidR="001704E0" w:rsidRPr="00E33CDB" w:rsidRDefault="001704E0" w:rsidP="001704E0">
            <w:pPr>
              <w:jc w:val="both"/>
              <w:rPr>
                <w:rFonts w:ascii="Times New Roman" w:eastAsia="Yu Mincho" w:hAnsi="Times New Roman" w:cs="Times New Roman"/>
                <w:sz w:val="20"/>
                <w:szCs w:val="20"/>
                <w:lang w:val="mk-MK"/>
              </w:rPr>
            </w:pPr>
            <w:r w:rsidRPr="00AA602B">
              <w:rPr>
                <w:rFonts w:ascii="Arial Narrow" w:eastAsia="Yu Mincho" w:hAnsi="Arial Narrow" w:cs="Arial"/>
                <w:sz w:val="20"/>
                <w:szCs w:val="20"/>
                <w:lang w:val="mk-MK"/>
              </w:rPr>
              <w:t xml:space="preserve">- </w:t>
            </w:r>
            <w:r w:rsidRPr="00E33CDB">
              <w:rPr>
                <w:rFonts w:ascii="Times New Roman" w:eastAsia="Yu Mincho" w:hAnsi="Times New Roman" w:cs="Times New Roman"/>
                <w:sz w:val="20"/>
                <w:szCs w:val="20"/>
                <w:lang w:val="mk-MK"/>
              </w:rPr>
              <w:t>Остварен континуиран напредок во објавувањето на трудови</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во реномирани научни списанија од странство од страна на</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 xml:space="preserve">кадарот на Факултетот. </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 Реализиран позитивен тренд кај објавените трудови кои што</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подлежат на рецензија и кои се индексирани во најмалку</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една електронска база на списанија со трудови достапна на</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Интернет, како што се Ebsco, Emerald, Scopus, Webof</w:t>
            </w:r>
          </w:p>
          <w:p w:rsidR="001704E0" w:rsidRPr="00E33CDB" w:rsidRDefault="001704E0" w:rsidP="001704E0">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Science, JournalCitationReport, SCImagoJournalRank.</w:t>
            </w:r>
          </w:p>
          <w:p w:rsidR="0071525A" w:rsidRPr="00E33CDB" w:rsidRDefault="0071525A" w:rsidP="0071525A">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 Во однос на стандард 6 - Ресурси за учење и поддршка на студентите Направени се инвестиции во осовременување на технички помагала кои се користат во наставата како Видео проектори и Интерактивни дисплеи</w:t>
            </w:r>
          </w:p>
          <w:p w:rsidR="00E626A8" w:rsidRPr="0071525A" w:rsidRDefault="0071525A" w:rsidP="0028191B">
            <w:pPr>
              <w:jc w:val="both"/>
              <w:rPr>
                <w:rFonts w:ascii="Arial Narrow" w:eastAsia="Yu Mincho" w:hAnsi="Arial Narrow" w:cs="Arial"/>
                <w:sz w:val="20"/>
                <w:szCs w:val="20"/>
                <w:lang w:val="mk-MK"/>
              </w:rPr>
            </w:pPr>
            <w:r w:rsidRPr="00E33CDB">
              <w:rPr>
                <w:rFonts w:ascii="Times New Roman" w:eastAsia="Yu Mincho" w:hAnsi="Times New Roman" w:cs="Times New Roman"/>
                <w:sz w:val="20"/>
                <w:szCs w:val="20"/>
                <w:lang w:val="mk-MK"/>
              </w:rPr>
              <w:t>-Имплементиран систем e-Сервиси за студентите</w:t>
            </w:r>
            <w:r w:rsidRPr="00AA602B">
              <w:rPr>
                <w:rFonts w:ascii="Arial Narrow" w:eastAsia="Yu Mincho" w:hAnsi="Arial Narrow" w:cs="Arial"/>
                <w:sz w:val="20"/>
                <w:szCs w:val="20"/>
                <w:lang w:val="mk-MK"/>
              </w:rPr>
              <w:t>.</w:t>
            </w:r>
          </w:p>
        </w:tc>
      </w:tr>
      <w:tr w:rsidR="00E626A8" w:rsidRPr="008B1D28" w:rsidTr="00310C0E">
        <w:trPr>
          <w:trHeight w:val="191"/>
          <w:jc w:val="center"/>
        </w:trPr>
        <w:tc>
          <w:tcPr>
            <w:tcW w:w="3540" w:type="dxa"/>
            <w:shd w:val="clear" w:color="auto" w:fill="auto"/>
            <w:vAlign w:val="center"/>
          </w:tcPr>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Кои се вашите најголеми предизвици и недостатоци? (не подолго од 1 страница)</w:t>
            </w:r>
          </w:p>
          <w:p w:rsidR="00E626A8" w:rsidRPr="008B1D28" w:rsidRDefault="00E626A8" w:rsidP="00310C0E">
            <w:pPr>
              <w:jc w:val="both"/>
              <w:rPr>
                <w:rFonts w:ascii="Arial Narrow" w:eastAsia="Yu Mincho" w:hAnsi="Arial Narrow" w:cs="Arial"/>
                <w:sz w:val="20"/>
                <w:szCs w:val="20"/>
                <w:lang w:val="mk-MK"/>
              </w:rPr>
            </w:pPr>
          </w:p>
          <w:p w:rsidR="00E626A8" w:rsidRPr="008B1D28" w:rsidRDefault="00E626A8" w:rsidP="00310C0E">
            <w:pPr>
              <w:jc w:val="both"/>
              <w:rPr>
                <w:rFonts w:ascii="Arial Narrow" w:eastAsia="Yu Mincho" w:hAnsi="Arial Narrow" w:cs="Arial"/>
                <w:sz w:val="20"/>
                <w:szCs w:val="20"/>
                <w:lang w:val="mk-MK"/>
              </w:rPr>
            </w:pPr>
          </w:p>
        </w:tc>
        <w:tc>
          <w:tcPr>
            <w:tcW w:w="5391" w:type="dxa"/>
            <w:shd w:val="clear" w:color="auto" w:fill="auto"/>
            <w:vAlign w:val="center"/>
          </w:tcPr>
          <w:p w:rsidR="00FF73C1" w:rsidRPr="00E33CDB" w:rsidRDefault="00FF73C1" w:rsidP="00FF73C1">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-Справување со з</w:t>
            </w:r>
            <w:r w:rsidRPr="00E33CDB">
              <w:rPr>
                <w:rFonts w:ascii="Times New Roman" w:eastAsia="Yu Mincho" w:hAnsi="Times New Roman" w:cs="Times New Roman"/>
                <w:sz w:val="20"/>
                <w:szCs w:val="20"/>
                <w:lang w:val="ru-RU"/>
              </w:rPr>
              <w:t>големена и делумно нелојална конкуренција</w:t>
            </w:r>
            <w:r w:rsidRPr="00E33CDB">
              <w:rPr>
                <w:rFonts w:ascii="Times New Roman" w:eastAsia="Yu Mincho" w:hAnsi="Times New Roman" w:cs="Times New Roman"/>
                <w:sz w:val="20"/>
                <w:szCs w:val="20"/>
                <w:lang w:val="mk-MK"/>
              </w:rPr>
              <w:t>;</w:t>
            </w:r>
          </w:p>
          <w:p w:rsidR="00FF73C1" w:rsidRPr="00E33CDB" w:rsidRDefault="00FF73C1" w:rsidP="00FF73C1">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mk-MK"/>
              </w:rPr>
              <w:t>-н</w:t>
            </w:r>
            <w:r w:rsidRPr="00E33CDB">
              <w:rPr>
                <w:rFonts w:ascii="Times New Roman" w:eastAsia="Yu Mincho" w:hAnsi="Times New Roman" w:cs="Times New Roman"/>
                <w:sz w:val="20"/>
                <w:szCs w:val="20"/>
                <w:lang w:val="ru-RU"/>
              </w:rPr>
              <w:t>еповолнидемографскитрендовивоземјата;</w:t>
            </w:r>
          </w:p>
          <w:p w:rsidR="00FF73C1" w:rsidRPr="00E33CDB" w:rsidRDefault="00FF73C1" w:rsidP="00FF73C1">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w:t>
            </w:r>
            <w:r w:rsidRPr="00E33CDB">
              <w:rPr>
                <w:rFonts w:ascii="Times New Roman" w:eastAsia="Yu Mincho" w:hAnsi="Times New Roman" w:cs="Times New Roman"/>
                <w:sz w:val="20"/>
                <w:szCs w:val="20"/>
                <w:lang w:val="mk-MK"/>
              </w:rPr>
              <w:t>н</w:t>
            </w:r>
            <w:r w:rsidRPr="00E33CDB">
              <w:rPr>
                <w:rFonts w:ascii="Times New Roman" w:eastAsia="Yu Mincho" w:hAnsi="Times New Roman" w:cs="Times New Roman"/>
                <w:sz w:val="20"/>
                <w:szCs w:val="20"/>
                <w:lang w:val="ru-RU"/>
              </w:rPr>
              <w:t>еповолнимиграцискидвижења, особенонагласеникајмладителуѓе;</w:t>
            </w:r>
          </w:p>
          <w:p w:rsidR="00FF73C1" w:rsidRPr="00E33CDB" w:rsidRDefault="00FF73C1" w:rsidP="00FF73C1">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mk-MK"/>
              </w:rPr>
              <w:t>-з</w:t>
            </w:r>
            <w:r w:rsidRPr="00E33CDB">
              <w:rPr>
                <w:rFonts w:ascii="Times New Roman" w:eastAsia="Yu Mincho" w:hAnsi="Times New Roman" w:cs="Times New Roman"/>
                <w:sz w:val="20"/>
                <w:szCs w:val="20"/>
                <w:lang w:val="ru-RU"/>
              </w:rPr>
              <w:t>асиленапромоцијанастранскиуниверзитетизапривлекувањенамакедонскистуденти;</w:t>
            </w:r>
          </w:p>
          <w:p w:rsidR="00FF73C1" w:rsidRPr="00E33CDB" w:rsidRDefault="00FF73C1" w:rsidP="00FF73C1">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 xml:space="preserve">-недоволна застапеност на приватните универзитети во креирањето на образовните политики и законодавство на национално ниво; </w:t>
            </w:r>
          </w:p>
          <w:p w:rsidR="00FF73C1" w:rsidRPr="00E33CDB" w:rsidRDefault="00FF73C1" w:rsidP="00FF73C1">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-о</w:t>
            </w:r>
            <w:r w:rsidRPr="00E33CDB">
              <w:rPr>
                <w:rFonts w:ascii="Times New Roman" w:eastAsia="Yu Mincho" w:hAnsi="Times New Roman" w:cs="Times New Roman"/>
                <w:sz w:val="20"/>
                <w:szCs w:val="20"/>
                <w:lang w:val="ru-RU"/>
              </w:rPr>
              <w:t>тсуствонапосериознафинансискаподдршкананау</w:t>
            </w:r>
            <w:r w:rsidRPr="00E33CDB">
              <w:rPr>
                <w:rFonts w:ascii="Times New Roman" w:eastAsia="Yu Mincho" w:hAnsi="Times New Roman" w:cs="Times New Roman"/>
                <w:sz w:val="20"/>
                <w:szCs w:val="20"/>
                <w:lang w:val="mk-MK"/>
              </w:rPr>
              <w:t>чно-истражувачката работа</w:t>
            </w:r>
            <w:r w:rsidRPr="00E33CDB">
              <w:rPr>
                <w:rFonts w:ascii="Times New Roman" w:eastAsia="Yu Mincho" w:hAnsi="Times New Roman" w:cs="Times New Roman"/>
                <w:sz w:val="20"/>
                <w:szCs w:val="20"/>
                <w:lang w:val="ru-RU"/>
              </w:rPr>
              <w:t>;</w:t>
            </w:r>
          </w:p>
          <w:p w:rsidR="00FF73C1" w:rsidRPr="00E33CDB" w:rsidRDefault="00FF73C1" w:rsidP="00FF73C1">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-н</w:t>
            </w:r>
            <w:r w:rsidRPr="00E33CDB">
              <w:rPr>
                <w:rFonts w:ascii="Times New Roman" w:eastAsia="Yu Mincho" w:hAnsi="Times New Roman" w:cs="Times New Roman"/>
                <w:sz w:val="20"/>
                <w:szCs w:val="20"/>
                <w:lang w:val="ru-RU"/>
              </w:rPr>
              <w:t>ефлексибилен и релативноспорсистемзаакредитирањеи ре-акредитирањенастудискитепрограми;</w:t>
            </w:r>
          </w:p>
          <w:p w:rsidR="00FF73C1" w:rsidRPr="00E33CDB" w:rsidRDefault="00FF73C1" w:rsidP="00FF73C1">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-недоволна отвореност на приватните фирми кон универзитетите за остварување потесна соработка со стопанството;</w:t>
            </w:r>
          </w:p>
          <w:p w:rsidR="00FF73C1" w:rsidRPr="00E33CDB" w:rsidRDefault="00FF73C1" w:rsidP="00FF73C1">
            <w:pPr>
              <w:jc w:val="both"/>
              <w:rPr>
                <w:rFonts w:ascii="Times New Roman" w:eastAsia="Yu Mincho" w:hAnsi="Times New Roman" w:cs="Times New Roman"/>
                <w:sz w:val="20"/>
                <w:szCs w:val="20"/>
                <w:lang w:val="mk-MK"/>
              </w:rPr>
            </w:pPr>
            <w:r w:rsidRPr="008B1D28">
              <w:rPr>
                <w:rFonts w:ascii="Arial Narrow" w:eastAsia="Yu Mincho" w:hAnsi="Arial Narrow" w:cs="Arial"/>
                <w:sz w:val="20"/>
                <w:szCs w:val="20"/>
                <w:lang w:val="mk-MK"/>
              </w:rPr>
              <w:t>-</w:t>
            </w:r>
            <w:r w:rsidRPr="00E33CDB">
              <w:rPr>
                <w:rFonts w:ascii="Times New Roman" w:eastAsia="Yu Mincho" w:hAnsi="Times New Roman" w:cs="Times New Roman"/>
                <w:sz w:val="20"/>
                <w:szCs w:val="20"/>
                <w:lang w:val="mk-MK"/>
              </w:rPr>
              <w:t>ограничени можности за вработување на едуцираниот кадар поради неповолниот развој на националната економија;</w:t>
            </w:r>
          </w:p>
          <w:p w:rsidR="00FF73C1" w:rsidRPr="00E33CDB" w:rsidRDefault="00FF73C1" w:rsidP="00FF73C1">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mk-MK"/>
              </w:rPr>
              <w:t>-н</w:t>
            </w:r>
            <w:r w:rsidRPr="00E33CDB">
              <w:rPr>
                <w:rFonts w:ascii="Times New Roman" w:eastAsia="Yu Mincho" w:hAnsi="Times New Roman" w:cs="Times New Roman"/>
                <w:sz w:val="20"/>
                <w:szCs w:val="20"/>
                <w:lang w:val="ru-RU"/>
              </w:rPr>
              <w:t>едоволенбројнавработеникоиобјавувааттрудовивовлијателнинаучнисписанија и конференции и недоволнанивнацитираност;</w:t>
            </w:r>
          </w:p>
          <w:p w:rsidR="00FF73C1" w:rsidRPr="00E33CDB" w:rsidRDefault="00FF73C1" w:rsidP="00FF73C1">
            <w:pPr>
              <w:jc w:val="both"/>
              <w:rPr>
                <w:rFonts w:ascii="Times New Roman" w:eastAsia="Yu Mincho" w:hAnsi="Times New Roman" w:cs="Times New Roman"/>
                <w:sz w:val="20"/>
                <w:szCs w:val="20"/>
                <w:lang w:val="ru-RU"/>
              </w:rPr>
            </w:pPr>
            <w:r w:rsidRPr="00E33CDB">
              <w:rPr>
                <w:rFonts w:ascii="Times New Roman" w:eastAsia="Yu Mincho" w:hAnsi="Times New Roman" w:cs="Times New Roman"/>
                <w:sz w:val="20"/>
                <w:szCs w:val="20"/>
                <w:lang w:val="ru-RU"/>
              </w:rPr>
              <w:t xml:space="preserve">- </w:t>
            </w:r>
            <w:r w:rsidRPr="00E33CDB">
              <w:rPr>
                <w:rFonts w:ascii="Times New Roman" w:eastAsia="Yu Mincho" w:hAnsi="Times New Roman" w:cs="Times New Roman"/>
                <w:sz w:val="20"/>
                <w:szCs w:val="20"/>
                <w:lang w:val="mk-MK"/>
              </w:rPr>
              <w:t>н</w:t>
            </w:r>
            <w:r w:rsidRPr="00E33CDB">
              <w:rPr>
                <w:rFonts w:ascii="Times New Roman" w:eastAsia="Yu Mincho" w:hAnsi="Times New Roman" w:cs="Times New Roman"/>
                <w:sz w:val="20"/>
                <w:szCs w:val="20"/>
                <w:lang w:val="ru-RU"/>
              </w:rPr>
              <w:t xml:space="preserve">едоволнаискористеностнапостојнитемеѓународниДоговори за соработка за конкретни активности (мобилност на вработени и студенти, заеднички проекти, истражувања или </w:t>
            </w:r>
            <w:r w:rsidRPr="00E33CDB">
              <w:rPr>
                <w:rFonts w:ascii="Times New Roman" w:eastAsia="Yu Mincho" w:hAnsi="Times New Roman" w:cs="Times New Roman"/>
                <w:sz w:val="20"/>
                <w:szCs w:val="20"/>
                <w:lang w:val="ru-RU"/>
              </w:rPr>
              <w:lastRenderedPageBreak/>
              <w:t>организирање на заеднички или франшизни студии);</w:t>
            </w:r>
          </w:p>
          <w:p w:rsidR="00FF73C1" w:rsidRPr="00E33CDB" w:rsidRDefault="00FF73C1" w:rsidP="00FF73C1">
            <w:pPr>
              <w:jc w:val="both"/>
              <w:rPr>
                <w:rFonts w:ascii="Times New Roman" w:eastAsia="Yu Mincho" w:hAnsi="Times New Roman" w:cs="Times New Roman"/>
                <w:sz w:val="20"/>
                <w:szCs w:val="20"/>
                <w:lang w:val="ru-RU"/>
              </w:rPr>
            </w:pPr>
            <w:r w:rsidRPr="00670E84">
              <w:rPr>
                <w:rFonts w:ascii="Arial Narrow" w:eastAsia="Yu Mincho" w:hAnsi="Arial Narrow" w:cs="Arial"/>
                <w:sz w:val="20"/>
                <w:szCs w:val="20"/>
                <w:lang w:val="ru-RU"/>
              </w:rPr>
              <w:t xml:space="preserve">- </w:t>
            </w:r>
            <w:r w:rsidRPr="00E33CDB">
              <w:rPr>
                <w:rFonts w:ascii="Times New Roman" w:eastAsia="Yu Mincho" w:hAnsi="Times New Roman" w:cs="Times New Roman"/>
                <w:sz w:val="20"/>
                <w:szCs w:val="20"/>
                <w:lang w:val="mk-MK"/>
              </w:rPr>
              <w:t>о</w:t>
            </w:r>
            <w:r w:rsidRPr="00E33CDB">
              <w:rPr>
                <w:rFonts w:ascii="Times New Roman" w:eastAsia="Yu Mincho" w:hAnsi="Times New Roman" w:cs="Times New Roman"/>
                <w:sz w:val="20"/>
                <w:szCs w:val="20"/>
                <w:lang w:val="ru-RU"/>
              </w:rPr>
              <w:t>тсуствонаатрактивнипрограмизапрофесионално идоживотнообразованиенаменетизаобуки и тренинзинавработени;</w:t>
            </w:r>
          </w:p>
          <w:p w:rsidR="00FF73C1" w:rsidRPr="00E33CDB" w:rsidRDefault="00FF73C1" w:rsidP="00FF73C1">
            <w:pPr>
              <w:jc w:val="both"/>
              <w:rPr>
                <w:rFonts w:ascii="Times New Roman" w:eastAsia="Yu Mincho" w:hAnsi="Times New Roman" w:cs="Times New Roman"/>
                <w:sz w:val="20"/>
                <w:szCs w:val="20"/>
                <w:lang w:val="mk-MK"/>
              </w:rPr>
            </w:pPr>
            <w:r w:rsidRPr="00E33CDB">
              <w:rPr>
                <w:rFonts w:ascii="Times New Roman" w:eastAsia="Yu Mincho" w:hAnsi="Times New Roman" w:cs="Times New Roman"/>
                <w:sz w:val="20"/>
                <w:szCs w:val="20"/>
                <w:lang w:val="mk-MK"/>
              </w:rPr>
              <w:t>-недоволен број на библиографски единици од понов датум во библиотеката на Универзитетот од референтни светски издавачи;</w:t>
            </w:r>
          </w:p>
          <w:p w:rsidR="00FF73C1" w:rsidRPr="008B1D28" w:rsidRDefault="00FF73C1" w:rsidP="00FF73C1">
            <w:pPr>
              <w:jc w:val="both"/>
              <w:rPr>
                <w:rFonts w:ascii="Arial Narrow" w:eastAsia="Yu Mincho" w:hAnsi="Arial Narrow" w:cs="Arial"/>
                <w:sz w:val="20"/>
                <w:szCs w:val="20"/>
                <w:lang w:val="mk-MK"/>
              </w:rPr>
            </w:pPr>
            <w:r w:rsidRPr="00E33CDB">
              <w:rPr>
                <w:rFonts w:ascii="Times New Roman" w:eastAsia="Yu Mincho" w:hAnsi="Times New Roman" w:cs="Times New Roman"/>
                <w:sz w:val="20"/>
                <w:szCs w:val="20"/>
                <w:lang w:val="mk-MK"/>
              </w:rPr>
              <w:t>-мал број на научни списанија во библиотеката на АУЕ-ФОН Универзитетот, особено недостаток на такви списанија со импакт</w:t>
            </w:r>
            <w:r>
              <w:rPr>
                <w:rFonts w:ascii="Arial Narrow" w:eastAsia="Yu Mincho" w:hAnsi="Arial Narrow" w:cs="Arial"/>
                <w:sz w:val="20"/>
                <w:szCs w:val="20"/>
                <w:lang w:val="mk-MK"/>
              </w:rPr>
              <w:t xml:space="preserve"> фактор</w:t>
            </w:r>
            <w:r w:rsidRPr="008B1D28">
              <w:rPr>
                <w:rFonts w:ascii="Arial Narrow" w:eastAsia="Yu Mincho" w:hAnsi="Arial Narrow" w:cs="Arial"/>
                <w:sz w:val="20"/>
                <w:szCs w:val="20"/>
                <w:lang w:val="mk-MK"/>
              </w:rPr>
              <w:t>;</w:t>
            </w:r>
          </w:p>
          <w:p w:rsidR="00E626A8" w:rsidRPr="00FF73C1" w:rsidRDefault="00FF73C1" w:rsidP="00E626A8">
            <w:pPr>
              <w:jc w:val="both"/>
              <w:rPr>
                <w:rFonts w:ascii="Arial Narrow" w:eastAsia="Yu Mincho" w:hAnsi="Arial Narrow" w:cs="Arial"/>
                <w:sz w:val="20"/>
                <w:szCs w:val="20"/>
                <w:lang w:val="mk-MK"/>
              </w:rPr>
            </w:pPr>
            <w:r w:rsidRPr="008B1D28">
              <w:rPr>
                <w:rFonts w:ascii="Arial Narrow" w:eastAsia="Yu Mincho" w:hAnsi="Arial Narrow" w:cs="Arial"/>
                <w:sz w:val="20"/>
                <w:szCs w:val="20"/>
                <w:lang w:val="mk-MK"/>
              </w:rPr>
              <w:t>-</w:t>
            </w:r>
            <w:r w:rsidRPr="00E33CDB">
              <w:rPr>
                <w:rFonts w:ascii="Times New Roman" w:eastAsia="Yu Mincho" w:hAnsi="Times New Roman" w:cs="Times New Roman"/>
                <w:sz w:val="20"/>
                <w:szCs w:val="20"/>
                <w:lang w:val="mk-MK"/>
              </w:rPr>
              <w:t>недоволна соработка со стопанството во едукативната и проектно-истражувачката сфера.</w:t>
            </w:r>
          </w:p>
        </w:tc>
      </w:tr>
    </w:tbl>
    <w:p w:rsidR="00E626A8" w:rsidRPr="008B1D28" w:rsidRDefault="00E626A8" w:rsidP="00E626A8">
      <w:pPr>
        <w:jc w:val="both"/>
        <w:rPr>
          <w:rFonts w:ascii="Arial Narrow" w:hAnsi="Arial Narrow" w:cs="Arial"/>
          <w:sz w:val="20"/>
          <w:szCs w:val="20"/>
          <w:lang w:val="mk-MK"/>
        </w:rPr>
      </w:pPr>
    </w:p>
    <w:p w:rsidR="00610924" w:rsidRPr="008B1D28" w:rsidRDefault="00610924" w:rsidP="00E626A8">
      <w:pPr>
        <w:jc w:val="both"/>
        <w:rPr>
          <w:rFonts w:ascii="Arial Narrow" w:hAnsi="Arial Narrow" w:cs="Arial"/>
          <w:sz w:val="20"/>
          <w:szCs w:val="20"/>
          <w:lang w:val="mk-MK"/>
        </w:rPr>
      </w:pPr>
    </w:p>
    <w:p w:rsidR="001203CF" w:rsidRDefault="001203CF">
      <w:pPr>
        <w:widowControl/>
        <w:rPr>
          <w:rFonts w:ascii="Arial Narrow" w:hAnsi="Arial Narrow" w:cs="Arial"/>
          <w:sz w:val="20"/>
          <w:szCs w:val="20"/>
          <w:lang w:val="mk-MK"/>
        </w:rPr>
      </w:pPr>
      <w:r>
        <w:rPr>
          <w:rFonts w:ascii="Arial Narrow" w:hAnsi="Arial Narrow" w:cs="Arial"/>
          <w:sz w:val="20"/>
          <w:szCs w:val="20"/>
          <w:lang w:val="mk-MK"/>
        </w:rPr>
        <w:br w:type="page"/>
      </w:r>
    </w:p>
    <w:p w:rsidR="00E626A8" w:rsidRPr="00266F60" w:rsidRDefault="00E626A8" w:rsidP="00E626A8">
      <w:pPr>
        <w:pStyle w:val="ListParagraph"/>
        <w:widowControl/>
        <w:numPr>
          <w:ilvl w:val="0"/>
          <w:numId w:val="3"/>
        </w:numPr>
        <w:spacing w:after="200" w:line="276" w:lineRule="auto"/>
        <w:rPr>
          <w:rFonts w:ascii="Arial Narrow" w:hAnsi="Arial Narrow" w:cs="Arial"/>
          <w:b/>
          <w:bCs/>
          <w:sz w:val="20"/>
          <w:szCs w:val="20"/>
          <w:lang w:val="mk-MK"/>
        </w:rPr>
      </w:pPr>
      <w:r w:rsidRPr="00266F60">
        <w:rPr>
          <w:rFonts w:ascii="Arial Narrow" w:hAnsi="Arial Narrow" w:cs="Arial"/>
          <w:b/>
          <w:bCs/>
          <w:sz w:val="20"/>
          <w:szCs w:val="20"/>
          <w:lang w:val="mk-MK"/>
        </w:rPr>
        <w:lastRenderedPageBreak/>
        <w:t>СТАНДАРДИ И ИНДИКАТОРИ ЗА КВАЛИТЕТ</w:t>
      </w:r>
    </w:p>
    <w:p w:rsidR="003B6A01" w:rsidRPr="00AC7418" w:rsidRDefault="003B6A01" w:rsidP="003B6A01">
      <w:pPr>
        <w:jc w:val="both"/>
        <w:rPr>
          <w:rFonts w:ascii="Arial Narrow" w:hAnsi="Arial Narrow"/>
          <w:sz w:val="22"/>
          <w:szCs w:val="22"/>
          <w:lang w:val="mk-MK"/>
        </w:rPr>
      </w:pPr>
    </w:p>
    <w:p w:rsidR="003B6A01" w:rsidRDefault="003B6A01" w:rsidP="003B6A01">
      <w:pPr>
        <w:rPr>
          <w:rFonts w:ascii="Segoe UI Black" w:hAnsi="Segoe UI Black"/>
          <w:lang w:val="mk-MK"/>
        </w:rPr>
      </w:pPr>
      <w:r w:rsidRPr="00AC7418">
        <w:rPr>
          <w:rFonts w:ascii="Segoe UI Black" w:hAnsi="Segoe UI Black"/>
          <w:lang w:val="mk-MK"/>
        </w:rPr>
        <w:t>Стандард 1</w:t>
      </w:r>
    </w:p>
    <w:p w:rsidR="00B878EC" w:rsidRDefault="00B878EC" w:rsidP="003B6A01">
      <w:pPr>
        <w:rPr>
          <w:rFonts w:ascii="Segoe UI Black" w:hAnsi="Segoe UI Black"/>
          <w:lang w:val="mk-MK"/>
        </w:rPr>
      </w:pPr>
    </w:p>
    <w:p w:rsidR="00B878EC" w:rsidRPr="00AC7418" w:rsidRDefault="00B878EC" w:rsidP="00B878EC">
      <w:pPr>
        <w:rPr>
          <w:rFonts w:ascii="Segoe UI Black" w:hAnsi="Segoe UI Black"/>
          <w:color w:val="auto"/>
          <w:lang w:val="mk-MK"/>
        </w:rPr>
      </w:pPr>
    </w:p>
    <w:tbl>
      <w:tblPr>
        <w:tblpPr w:leftFromText="180" w:rightFromText="180" w:vertAnchor="text" w:tblpXSpec="center" w:tblpY="1"/>
        <w:tblOverlap w:val="never"/>
        <w:tblW w:w="8931"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3541"/>
        <w:gridCol w:w="5390"/>
      </w:tblGrid>
      <w:tr w:rsidR="00B878EC" w:rsidRPr="0058250E" w:rsidTr="00B878EC">
        <w:trPr>
          <w:trHeight w:val="191"/>
        </w:trPr>
        <w:tc>
          <w:tcPr>
            <w:tcW w:w="8931" w:type="dxa"/>
            <w:gridSpan w:val="2"/>
            <w:shd w:val="clear" w:color="auto" w:fill="C00000"/>
            <w:vAlign w:val="center"/>
          </w:tcPr>
          <w:p w:rsidR="00B878EC" w:rsidRPr="0058250E" w:rsidRDefault="00B878EC" w:rsidP="00B878EC">
            <w:pPr>
              <w:jc w:val="center"/>
              <w:rPr>
                <w:rFonts w:ascii="Arial Narrow" w:eastAsia="Arial Narrow" w:hAnsi="Arial Narrow" w:cs="Arial Narrow"/>
                <w:color w:val="FFFFFF"/>
                <w:sz w:val="20"/>
                <w:szCs w:val="20"/>
                <w:lang w:val="mk-MK"/>
              </w:rPr>
            </w:pPr>
            <w:r w:rsidRPr="0058250E">
              <w:rPr>
                <w:rFonts w:ascii="Arial Narrow" w:eastAsia="Arial Narrow" w:hAnsi="Arial Narrow" w:cs="Arial Narrow"/>
                <w:color w:val="FFFFFF"/>
                <w:sz w:val="20"/>
                <w:szCs w:val="20"/>
                <w:lang w:val="mk-MK"/>
              </w:rPr>
              <w:t>СТАНДАРД 1: ИНСТИТУЦИОНАЛНИ ПОЛИТИКИ ЗА ОБЕЗБЕДУВАЊЕ КВАЛИТЕТ</w:t>
            </w:r>
          </w:p>
        </w:tc>
      </w:tr>
      <w:tr w:rsidR="00B878EC" w:rsidRPr="0058250E" w:rsidTr="00B878EC">
        <w:trPr>
          <w:trHeight w:val="191"/>
        </w:trPr>
        <w:tc>
          <w:tcPr>
            <w:tcW w:w="3541" w:type="dxa"/>
            <w:shd w:val="clear" w:color="auto" w:fill="FFCCCC"/>
            <w:vAlign w:val="center"/>
          </w:tcPr>
          <w:p w:rsidR="00B878EC" w:rsidRPr="0058250E" w:rsidRDefault="00B878EC" w:rsidP="00B878EC">
            <w:pPr>
              <w:jc w:val="center"/>
              <w:rPr>
                <w:rFonts w:ascii="Arial Narrow" w:eastAsia="Arial Narrow" w:hAnsi="Arial Narrow" w:cs="Arial Narrow"/>
                <w:sz w:val="20"/>
                <w:szCs w:val="20"/>
                <w:lang w:val="mk-MK"/>
              </w:rPr>
            </w:pPr>
            <w:r w:rsidRPr="0058250E">
              <w:rPr>
                <w:rFonts w:ascii="Arial Narrow" w:eastAsia="Arial Narrow" w:hAnsi="Arial Narrow" w:cs="Arial Narrow"/>
                <w:smallCaps/>
                <w:sz w:val="20"/>
                <w:szCs w:val="20"/>
                <w:lang w:val="mk-MK"/>
              </w:rPr>
              <w:t>Индикатор</w:t>
            </w:r>
          </w:p>
        </w:tc>
        <w:tc>
          <w:tcPr>
            <w:tcW w:w="5390" w:type="dxa"/>
            <w:shd w:val="clear" w:color="auto" w:fill="FFCCCC"/>
            <w:vAlign w:val="bottom"/>
          </w:tcPr>
          <w:p w:rsidR="00B878EC" w:rsidRPr="0058250E" w:rsidRDefault="00B878EC" w:rsidP="00B878EC">
            <w:pPr>
              <w:jc w:val="center"/>
              <w:rPr>
                <w:rFonts w:ascii="Arial Narrow" w:eastAsia="Arial Narrow" w:hAnsi="Arial Narrow" w:cs="Arial Narrow"/>
                <w:smallCaps/>
                <w:sz w:val="20"/>
                <w:szCs w:val="20"/>
                <w:lang w:val="mk-MK"/>
              </w:rPr>
            </w:pPr>
            <w:r w:rsidRPr="0058250E">
              <w:rPr>
                <w:rFonts w:ascii="Arial Narrow" w:eastAsia="Arial Narrow" w:hAnsi="Arial Narrow" w:cs="Arial Narrow"/>
                <w:smallCaps/>
                <w:sz w:val="20"/>
                <w:szCs w:val="20"/>
                <w:lang w:val="mk-MK"/>
              </w:rPr>
              <w:t>Документација</w:t>
            </w:r>
          </w:p>
        </w:tc>
      </w:tr>
      <w:tr w:rsidR="00B878EC" w:rsidRPr="0058250E" w:rsidTr="00B878EC">
        <w:trPr>
          <w:trHeight w:val="191"/>
        </w:trPr>
        <w:tc>
          <w:tcPr>
            <w:tcW w:w="3541"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rPr>
              <w:t>1.</w:t>
            </w:r>
            <w:r w:rsidRPr="0058250E">
              <w:rPr>
                <w:rFonts w:ascii="Arial Narrow" w:eastAsia="Arial Narrow" w:hAnsi="Arial Narrow" w:cs="Arial Narrow"/>
                <w:sz w:val="20"/>
                <w:szCs w:val="20"/>
                <w:lang w:val="mk-MK"/>
              </w:rPr>
              <w:t xml:space="preserve">1. Установата има политика за обезбедување на квалитет која е објавена и јавно достапна. </w:t>
            </w:r>
          </w:p>
        </w:tc>
        <w:tc>
          <w:tcPr>
            <w:tcW w:w="5390" w:type="dxa"/>
            <w:shd w:val="clear" w:color="auto" w:fill="FFF2CC"/>
            <w:vAlign w:val="center"/>
          </w:tcPr>
          <w:p w:rsidR="00B878EC" w:rsidRPr="00670E84" w:rsidRDefault="00B878EC" w:rsidP="00B878EC">
            <w:pPr>
              <w:jc w:val="both"/>
              <w:rPr>
                <w:rFonts w:ascii="Arial Narrow" w:eastAsia="Arial Narrow" w:hAnsi="Arial Narrow" w:cs="Arial Narrow"/>
                <w:sz w:val="20"/>
                <w:szCs w:val="20"/>
                <w:lang w:val="ru-RU"/>
              </w:rPr>
            </w:pPr>
            <w:r w:rsidRPr="0058250E">
              <w:rPr>
                <w:rFonts w:ascii="Arial Narrow" w:eastAsia="Arial Narrow" w:hAnsi="Arial Narrow" w:cs="Arial Narrow"/>
                <w:sz w:val="20"/>
                <w:szCs w:val="20"/>
                <w:lang w:val="mk-MK"/>
              </w:rPr>
              <w:t>Акт на установата или друг акт во кој е регулирана политиката на квалитет</w:t>
            </w:r>
            <w:r w:rsidRPr="00670E84">
              <w:rPr>
                <w:rFonts w:ascii="Arial Narrow" w:eastAsia="Arial Narrow" w:hAnsi="Arial Narrow" w:cs="Arial Narrow"/>
                <w:sz w:val="20"/>
                <w:szCs w:val="20"/>
                <w:lang w:val="ru-RU"/>
              </w:rPr>
              <w:t>;</w:t>
            </w:r>
          </w:p>
          <w:p w:rsidR="00B878EC" w:rsidRDefault="00B878EC" w:rsidP="00B878EC">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Линк до објава на веб страна</w:t>
            </w:r>
          </w:p>
          <w:p w:rsidR="00B878EC" w:rsidRPr="007340B1" w:rsidRDefault="00B878EC" w:rsidP="00B878EC">
            <w:pPr>
              <w:jc w:val="both"/>
              <w:rPr>
                <w:rFonts w:ascii="Arial Narrow" w:eastAsia="Arial Narrow" w:hAnsi="Arial Narrow" w:cs="Arial Narrow"/>
                <w:sz w:val="20"/>
                <w:szCs w:val="20"/>
                <w:lang w:val="mk-MK"/>
              </w:rPr>
            </w:pPr>
          </w:p>
          <w:p w:rsidR="00B878EC" w:rsidRPr="00670E84"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color w:val="auto"/>
                <w:sz w:val="20"/>
                <w:szCs w:val="20"/>
                <w:lang w:val="ru-RU" w:eastAsia="en-US"/>
              </w:rPr>
            </w:pPr>
          </w:p>
        </w:tc>
      </w:tr>
      <w:tr w:rsidR="00B878EC" w:rsidRPr="0058250E" w:rsidTr="00B878EC">
        <w:trPr>
          <w:trHeight w:val="191"/>
        </w:trPr>
        <w:tc>
          <w:tcPr>
            <w:tcW w:w="8931" w:type="dxa"/>
            <w:gridSpan w:val="2"/>
            <w:shd w:val="clear" w:color="auto" w:fill="FFFFFF"/>
            <w:vAlign w:val="center"/>
          </w:tcPr>
          <w:p w:rsidR="00B878EC" w:rsidRDefault="00B878EC" w:rsidP="00B878EC">
            <w:pPr>
              <w:jc w:val="both"/>
              <w:rPr>
                <w:rFonts w:ascii="Arial Narrow" w:eastAsia="Arial Narrow" w:hAnsi="Arial Narrow" w:cs="Arial Narrow"/>
                <w:sz w:val="20"/>
                <w:szCs w:val="20"/>
                <w:lang w:val="mk-MK"/>
              </w:rPr>
            </w:pPr>
          </w:p>
          <w:p w:rsidR="00B878EC"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color w:val="auto"/>
                <w:sz w:val="20"/>
                <w:szCs w:val="20"/>
                <w:lang w:val="mk-MK" w:eastAsia="en-US"/>
              </w:rPr>
            </w:pPr>
            <w:r w:rsidRPr="00AA2D22">
              <w:rPr>
                <w:rFonts w:ascii="Arial Narrow" w:eastAsiaTheme="minorHAnsi" w:hAnsi="Arial Narrow" w:cs="Helvetica"/>
                <w:color w:val="auto"/>
                <w:sz w:val="20"/>
                <w:szCs w:val="20"/>
                <w:lang w:val="mk-MK" w:eastAsia="en-US"/>
              </w:rPr>
              <w:t xml:space="preserve">Факултетот за </w:t>
            </w:r>
            <w:r>
              <w:rPr>
                <w:rFonts w:ascii="Arial Narrow" w:eastAsiaTheme="minorHAnsi" w:hAnsi="Arial Narrow" w:cs="Helvetica"/>
                <w:color w:val="auto"/>
                <w:sz w:val="20"/>
                <w:szCs w:val="20"/>
                <w:lang w:val="mk-MK" w:eastAsia="en-US"/>
              </w:rPr>
              <w:t>детективи и безбедност</w:t>
            </w:r>
            <w:r w:rsidRPr="00670E84">
              <w:rPr>
                <w:rFonts w:ascii="Arial Narrow" w:eastAsiaTheme="minorHAnsi" w:hAnsi="Arial Narrow" w:cs="Helvetica"/>
                <w:color w:val="auto"/>
                <w:sz w:val="20"/>
                <w:szCs w:val="20"/>
                <w:lang w:val="ru-RU" w:eastAsia="en-US"/>
              </w:rPr>
              <w:t xml:space="preserve"> – при </w:t>
            </w:r>
            <w:r w:rsidRPr="00AA2D22">
              <w:rPr>
                <w:rFonts w:ascii="Arial Narrow" w:eastAsiaTheme="minorHAnsi" w:hAnsi="Arial Narrow" w:cs="Helvetica"/>
                <w:color w:val="auto"/>
                <w:sz w:val="20"/>
                <w:szCs w:val="20"/>
                <w:lang w:val="mk-MK" w:eastAsia="en-US"/>
              </w:rPr>
              <w:t>Аме</w:t>
            </w:r>
            <w:r>
              <w:rPr>
                <w:rFonts w:ascii="Arial Narrow" w:eastAsiaTheme="minorHAnsi" w:hAnsi="Arial Narrow" w:cs="Helvetica"/>
                <w:color w:val="auto"/>
                <w:sz w:val="20"/>
                <w:szCs w:val="20"/>
                <w:lang w:val="mk-MK" w:eastAsia="en-US"/>
              </w:rPr>
              <w:t xml:space="preserve">риканскиот универзитет на Европа -  ФОН во </w:t>
            </w:r>
            <w:r w:rsidRPr="00670E84">
              <w:rPr>
                <w:rFonts w:ascii="Arial Narrow" w:eastAsiaTheme="minorHAnsi" w:hAnsi="Arial Narrow" w:cs="Helvetica"/>
                <w:color w:val="auto"/>
                <w:sz w:val="20"/>
                <w:szCs w:val="20"/>
                <w:lang w:val="ru-RU" w:eastAsia="en-US"/>
              </w:rPr>
              <w:t>Скопје континуирано превзема активности за обезбедување на квалитет, кои што вклучуваат различен спектар на активности од студентски анкети кои го оценуваат наставниот процес, преку дизајнирање</w:t>
            </w:r>
            <w:r>
              <w:rPr>
                <w:rFonts w:ascii="Arial Narrow" w:eastAsiaTheme="minorHAnsi" w:hAnsi="Arial Narrow" w:cs="Helvetica"/>
                <w:color w:val="auto"/>
                <w:sz w:val="20"/>
                <w:szCs w:val="20"/>
                <w:lang w:val="mk-MK" w:eastAsia="en-US"/>
              </w:rPr>
              <w:t xml:space="preserve"> и акредитирање</w:t>
            </w:r>
            <w:r w:rsidRPr="00670E84">
              <w:rPr>
                <w:rFonts w:ascii="Arial Narrow" w:eastAsiaTheme="minorHAnsi" w:hAnsi="Arial Narrow" w:cs="Helvetica"/>
                <w:color w:val="auto"/>
                <w:sz w:val="20"/>
                <w:szCs w:val="20"/>
                <w:lang w:val="ru-RU" w:eastAsia="en-US"/>
              </w:rPr>
              <w:t xml:space="preserve"> нанаставни програми кои ги следат трендовите на водечките </w:t>
            </w:r>
            <w:r>
              <w:rPr>
                <w:rFonts w:ascii="Arial Narrow" w:eastAsiaTheme="minorHAnsi" w:hAnsi="Arial Narrow" w:cs="Helvetica"/>
                <w:color w:val="auto"/>
                <w:sz w:val="20"/>
                <w:szCs w:val="20"/>
                <w:lang w:val="mk-MK" w:eastAsia="en-US"/>
              </w:rPr>
              <w:t xml:space="preserve">факултети од областа на криминалистиката и безбедносните науки </w:t>
            </w:r>
            <w:r w:rsidRPr="00670E84">
              <w:rPr>
                <w:rFonts w:ascii="Arial Narrow" w:eastAsiaTheme="minorHAnsi" w:hAnsi="Arial Narrow" w:cs="Helvetica"/>
                <w:color w:val="auto"/>
                <w:sz w:val="20"/>
                <w:szCs w:val="20"/>
                <w:lang w:val="ru-RU" w:eastAsia="en-US"/>
              </w:rPr>
              <w:t>восветот и одговараатнапотребитена</w:t>
            </w:r>
            <w:r>
              <w:rPr>
                <w:rFonts w:ascii="Arial Narrow" w:eastAsiaTheme="minorHAnsi" w:hAnsi="Arial Narrow" w:cs="Helvetica"/>
                <w:color w:val="auto"/>
                <w:sz w:val="20"/>
                <w:szCs w:val="20"/>
                <w:lang w:val="mk-MK" w:eastAsia="en-US"/>
              </w:rPr>
              <w:t xml:space="preserve"> безбедносниот систем на Република Северна Македонија</w:t>
            </w:r>
            <w:r w:rsidRPr="00670E84">
              <w:rPr>
                <w:rFonts w:ascii="Arial Narrow" w:eastAsiaTheme="minorHAnsi" w:hAnsi="Arial Narrow" w:cs="Helvetica"/>
                <w:color w:val="auto"/>
                <w:sz w:val="20"/>
                <w:szCs w:val="20"/>
                <w:lang w:val="ru-RU" w:eastAsia="en-US"/>
              </w:rPr>
              <w:t>, пасèдоподобрувањенанаучн</w:t>
            </w:r>
            <w:r>
              <w:rPr>
                <w:rFonts w:ascii="Arial Narrow" w:eastAsiaTheme="minorHAnsi" w:hAnsi="Arial Narrow" w:cs="Helvetica"/>
                <w:color w:val="auto"/>
                <w:sz w:val="20"/>
                <w:szCs w:val="20"/>
                <w:lang w:val="mk-MK" w:eastAsia="en-US"/>
              </w:rPr>
              <w:t xml:space="preserve">о-истражувачката и апликативната работа </w:t>
            </w:r>
            <w:r w:rsidRPr="00670E84">
              <w:rPr>
                <w:rFonts w:ascii="Arial Narrow" w:eastAsiaTheme="minorHAnsi" w:hAnsi="Arial Narrow" w:cs="Helvetica"/>
                <w:color w:val="auto"/>
                <w:sz w:val="20"/>
                <w:szCs w:val="20"/>
                <w:lang w:val="ru-RU" w:eastAsia="en-US"/>
              </w:rPr>
              <w:t>нанаставниоткадар.</w:t>
            </w:r>
          </w:p>
          <w:p w:rsidR="00B878EC"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color w:val="auto"/>
                <w:sz w:val="20"/>
                <w:szCs w:val="20"/>
                <w:lang w:val="mk-MK" w:eastAsia="en-US"/>
              </w:rPr>
            </w:pPr>
          </w:p>
          <w:p w:rsidR="00B878EC"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color w:val="auto"/>
                <w:sz w:val="20"/>
                <w:szCs w:val="20"/>
                <w:lang w:val="mk-MK" w:eastAsia="en-US"/>
              </w:rPr>
            </w:pPr>
            <w:r w:rsidRPr="00A963C4">
              <w:rPr>
                <w:rFonts w:ascii="Arial Narrow" w:eastAsiaTheme="minorHAnsi" w:hAnsi="Arial Narrow" w:cs="Helvetica"/>
                <w:color w:val="auto"/>
                <w:sz w:val="20"/>
                <w:szCs w:val="20"/>
                <w:lang w:val="mk-MK" w:eastAsia="en-US"/>
              </w:rPr>
              <w:t xml:space="preserve">Факултетот за </w:t>
            </w:r>
            <w:r>
              <w:rPr>
                <w:rFonts w:ascii="Arial Narrow" w:eastAsiaTheme="minorHAnsi" w:hAnsi="Arial Narrow" w:cs="Helvetica"/>
                <w:color w:val="auto"/>
                <w:sz w:val="20"/>
                <w:szCs w:val="20"/>
                <w:lang w:val="mk-MK" w:eastAsia="en-US"/>
              </w:rPr>
              <w:t>детективи и безбедност</w:t>
            </w:r>
            <w:r w:rsidRPr="00670E84">
              <w:rPr>
                <w:rFonts w:ascii="Arial Narrow" w:eastAsiaTheme="minorHAnsi" w:hAnsi="Arial Narrow" w:cs="Helvetica"/>
                <w:color w:val="auto"/>
                <w:sz w:val="20"/>
                <w:szCs w:val="20"/>
                <w:lang w:val="ru-RU" w:eastAsia="en-US"/>
              </w:rPr>
              <w:t xml:space="preserve"> – при</w:t>
            </w:r>
            <w:r w:rsidRPr="00A963C4">
              <w:rPr>
                <w:rFonts w:ascii="Arial Narrow" w:eastAsiaTheme="minorHAnsi" w:hAnsi="Arial Narrow" w:cs="Helvetica"/>
                <w:color w:val="auto"/>
                <w:sz w:val="20"/>
                <w:szCs w:val="20"/>
                <w:lang w:val="mk-MK" w:eastAsia="en-US"/>
              </w:rPr>
              <w:t xml:space="preserve">Американскиот универзитет на Европа – ФОН, </w:t>
            </w:r>
            <w:r w:rsidRPr="00670E84">
              <w:rPr>
                <w:rFonts w:ascii="Arial Narrow" w:eastAsiaTheme="minorHAnsi" w:hAnsi="Arial Narrow" w:cs="Arial"/>
                <w:color w:val="auto"/>
                <w:sz w:val="20"/>
                <w:szCs w:val="20"/>
                <w:lang w:val="ru-RU" w:eastAsia="en-US"/>
              </w:rPr>
              <w:t>Скопјеја</w:t>
            </w:r>
            <w:r>
              <w:rPr>
                <w:rFonts w:ascii="Arial Narrow" w:eastAsiaTheme="minorHAnsi" w:hAnsi="Arial Narrow" w:cs="Arial"/>
                <w:color w:val="auto"/>
                <w:sz w:val="20"/>
                <w:szCs w:val="20"/>
                <w:lang w:val="mk-MK" w:eastAsia="en-US"/>
              </w:rPr>
              <w:t xml:space="preserve"> имплементира </w:t>
            </w:r>
            <w:r w:rsidRPr="00670E84">
              <w:rPr>
                <w:rFonts w:ascii="Arial Narrow" w:eastAsiaTheme="minorHAnsi" w:hAnsi="Arial Narrow" w:cs="Arial"/>
                <w:color w:val="auto"/>
                <w:sz w:val="20"/>
                <w:szCs w:val="20"/>
                <w:lang w:val="ru-RU" w:eastAsia="en-US"/>
              </w:rPr>
              <w:t>својатаполитиказаобезбедувањенаквалитет</w:t>
            </w:r>
            <w:r w:rsidRPr="00670E84">
              <w:rPr>
                <w:rFonts w:ascii="Arial Narrow" w:eastAsiaTheme="minorHAnsi" w:hAnsi="Arial Narrow" w:cs="Helvetica"/>
                <w:color w:val="auto"/>
                <w:sz w:val="20"/>
                <w:szCs w:val="20"/>
                <w:lang w:val="ru-RU" w:eastAsia="en-US"/>
              </w:rPr>
              <w:t>с</w:t>
            </w:r>
            <w:r>
              <w:rPr>
                <w:rFonts w:ascii="Arial Narrow" w:eastAsiaTheme="minorHAnsi" w:hAnsi="Arial Narrow" w:cs="Helvetica"/>
                <w:color w:val="auto"/>
                <w:sz w:val="20"/>
                <w:szCs w:val="20"/>
                <w:lang w:val="mk-MK" w:eastAsia="en-US"/>
              </w:rPr>
              <w:t xml:space="preserve">поред  Правилникот за обезбедување на квалитет </w:t>
            </w:r>
            <w:r w:rsidRPr="00670E84">
              <w:rPr>
                <w:rFonts w:ascii="Arial Narrow" w:eastAsiaTheme="minorHAnsi" w:hAnsi="Arial Narrow" w:cs="Helvetica"/>
                <w:color w:val="auto"/>
                <w:sz w:val="20"/>
                <w:szCs w:val="20"/>
                <w:lang w:val="ru-RU" w:eastAsia="en-US"/>
              </w:rPr>
              <w:t>наУниверзитетот</w:t>
            </w:r>
            <w:r w:rsidRPr="00E67D20">
              <w:rPr>
                <w:rFonts w:ascii="Arial Narrow" w:eastAsiaTheme="minorHAnsi" w:hAnsi="Arial Narrow" w:cs="Helvetica"/>
                <w:color w:val="auto"/>
                <w:sz w:val="20"/>
                <w:szCs w:val="20"/>
                <w:lang w:val="mk-MK" w:eastAsia="en-US"/>
              </w:rPr>
              <w:t>со одлука на Сенат</w:t>
            </w:r>
            <w:r>
              <w:rPr>
                <w:rFonts w:ascii="Arial Narrow" w:eastAsiaTheme="minorHAnsi" w:hAnsi="Arial Narrow" w:cs="Helvetica"/>
                <w:color w:val="auto"/>
                <w:sz w:val="20"/>
                <w:szCs w:val="20"/>
                <w:lang w:val="mk-MK" w:eastAsia="en-US"/>
              </w:rPr>
              <w:t>, политиката за обезбедување на квалитет (Прилог 1.1.Б) и Стратегијата за обезбедување на квалитет на Универзитетот ( Прилог 1.1.В). В</w:t>
            </w:r>
            <w:r w:rsidRPr="00A963C4">
              <w:rPr>
                <w:rFonts w:ascii="Arial Narrow" w:eastAsiaTheme="minorHAnsi" w:hAnsi="Arial Narrow" w:cs="Helvetica"/>
                <w:color w:val="auto"/>
                <w:sz w:val="20"/>
                <w:szCs w:val="20"/>
                <w:lang w:val="mk-MK" w:eastAsia="en-US"/>
              </w:rPr>
              <w:t xml:space="preserve">о </w:t>
            </w:r>
            <w:r>
              <w:rPr>
                <w:rFonts w:ascii="Arial Narrow" w:eastAsiaTheme="minorHAnsi" w:hAnsi="Arial Narrow" w:cs="Helvetica"/>
                <w:color w:val="auto"/>
                <w:sz w:val="20"/>
                <w:szCs w:val="20"/>
                <w:lang w:val="mk-MK" w:eastAsia="en-US"/>
              </w:rPr>
              <w:t>нив</w:t>
            </w:r>
            <w:r w:rsidRPr="00A963C4">
              <w:rPr>
                <w:rFonts w:ascii="Arial Narrow" w:eastAsiaTheme="minorHAnsi" w:hAnsi="Arial Narrow" w:cs="Helvetica"/>
                <w:color w:val="auto"/>
                <w:sz w:val="20"/>
                <w:szCs w:val="20"/>
                <w:lang w:val="mk-MK" w:eastAsia="en-US"/>
              </w:rPr>
              <w:t xml:space="preserve"> се</w:t>
            </w:r>
            <w:r w:rsidRPr="00670E84">
              <w:rPr>
                <w:rFonts w:ascii="Arial Narrow" w:eastAsiaTheme="minorHAnsi" w:hAnsi="Arial Narrow" w:cs="Helvetica"/>
                <w:color w:val="auto"/>
                <w:sz w:val="20"/>
                <w:szCs w:val="20"/>
                <w:lang w:val="ru-RU" w:eastAsia="en-US"/>
              </w:rPr>
              <w:t>дефинираницелите</w:t>
            </w:r>
            <w:r w:rsidRPr="00A963C4">
              <w:rPr>
                <w:rFonts w:ascii="Arial Narrow" w:eastAsiaTheme="minorHAnsi" w:hAnsi="Arial Narrow" w:cs="Helvetica"/>
                <w:color w:val="auto"/>
                <w:sz w:val="20"/>
                <w:szCs w:val="20"/>
                <w:lang w:val="mk-MK" w:eastAsia="en-US"/>
              </w:rPr>
              <w:t xml:space="preserve">, </w:t>
            </w:r>
            <w:r w:rsidRPr="00670E84">
              <w:rPr>
                <w:rFonts w:ascii="Arial Narrow" w:eastAsiaTheme="minorHAnsi" w:hAnsi="Arial Narrow" w:cs="Helvetica"/>
                <w:color w:val="auto"/>
                <w:sz w:val="20"/>
                <w:szCs w:val="20"/>
                <w:lang w:val="ru-RU" w:eastAsia="en-US"/>
              </w:rPr>
              <w:t>процеситекако и активноститекоиштоќесепревземаатзанивноостварување</w:t>
            </w:r>
            <w:r w:rsidRPr="00A963C4">
              <w:rPr>
                <w:rFonts w:ascii="Arial Narrow" w:eastAsiaTheme="minorHAnsi" w:hAnsi="Arial Narrow" w:cs="Helvetica"/>
                <w:color w:val="auto"/>
                <w:sz w:val="20"/>
                <w:szCs w:val="20"/>
                <w:lang w:val="mk-MK" w:eastAsia="en-US"/>
              </w:rPr>
              <w:t xml:space="preserve">, </w:t>
            </w:r>
            <w:r w:rsidRPr="00670E84">
              <w:rPr>
                <w:rFonts w:ascii="Arial Narrow" w:eastAsiaTheme="minorHAnsi" w:hAnsi="Arial Narrow" w:cs="Helvetica"/>
                <w:color w:val="auto"/>
                <w:sz w:val="20"/>
                <w:szCs w:val="20"/>
                <w:lang w:val="ru-RU" w:eastAsia="en-US"/>
              </w:rPr>
              <w:t>а сеповрзанисопосветеностанаунапредувањенанаставно</w:t>
            </w:r>
            <w:r>
              <w:rPr>
                <w:rFonts w:ascii="Arial Narrow" w:eastAsiaTheme="minorHAnsi" w:hAnsi="Arial Narrow" w:cs="Helvetica"/>
                <w:color w:val="auto"/>
                <w:sz w:val="20"/>
                <w:szCs w:val="20"/>
                <w:lang w:val="mk-MK" w:eastAsia="en-US"/>
              </w:rPr>
              <w:t>-</w:t>
            </w:r>
            <w:r w:rsidRPr="00670E84">
              <w:rPr>
                <w:rFonts w:ascii="Arial Narrow" w:eastAsiaTheme="minorHAnsi" w:hAnsi="Arial Narrow" w:cs="Helvetica"/>
                <w:color w:val="auto"/>
                <w:sz w:val="20"/>
                <w:szCs w:val="20"/>
                <w:lang w:val="ru-RU" w:eastAsia="en-US"/>
              </w:rPr>
              <w:t>образовниотпроцес</w:t>
            </w:r>
            <w:r w:rsidRPr="00A963C4">
              <w:rPr>
                <w:rFonts w:ascii="Arial Narrow" w:eastAsiaTheme="minorHAnsi" w:hAnsi="Arial Narrow" w:cs="Helvetica"/>
                <w:color w:val="auto"/>
                <w:sz w:val="20"/>
                <w:szCs w:val="20"/>
                <w:lang w:val="mk-MK" w:eastAsia="en-US"/>
              </w:rPr>
              <w:t>,</w:t>
            </w:r>
            <w:r w:rsidRPr="00670E84">
              <w:rPr>
                <w:rFonts w:ascii="Arial Narrow" w:eastAsiaTheme="minorHAnsi" w:hAnsi="Arial Narrow" w:cs="Helvetica"/>
                <w:color w:val="auto"/>
                <w:sz w:val="20"/>
                <w:szCs w:val="20"/>
                <w:lang w:val="ru-RU" w:eastAsia="en-US"/>
              </w:rPr>
              <w:t>стручно-апликативна</w:t>
            </w:r>
            <w:r>
              <w:rPr>
                <w:rFonts w:ascii="Arial Narrow" w:eastAsiaTheme="minorHAnsi" w:hAnsi="Arial Narrow" w:cs="Helvetica"/>
                <w:color w:val="auto"/>
                <w:sz w:val="20"/>
                <w:szCs w:val="20"/>
                <w:lang w:val="mk-MK" w:eastAsia="en-US"/>
              </w:rPr>
              <w:t xml:space="preserve">та </w:t>
            </w:r>
            <w:r w:rsidRPr="00670E84">
              <w:rPr>
                <w:rFonts w:ascii="Arial Narrow" w:eastAsiaTheme="minorHAnsi" w:hAnsi="Arial Narrow" w:cs="Helvetica"/>
                <w:color w:val="auto"/>
                <w:sz w:val="20"/>
                <w:szCs w:val="20"/>
                <w:lang w:val="ru-RU" w:eastAsia="en-US"/>
              </w:rPr>
              <w:t>дејност, издавачка</w:t>
            </w:r>
            <w:r>
              <w:rPr>
                <w:rFonts w:ascii="Arial Narrow" w:eastAsiaTheme="minorHAnsi" w:hAnsi="Arial Narrow" w:cs="Helvetica"/>
                <w:color w:val="auto"/>
                <w:sz w:val="20"/>
                <w:szCs w:val="20"/>
                <w:lang w:val="mk-MK" w:eastAsia="en-US"/>
              </w:rPr>
              <w:t xml:space="preserve">та </w:t>
            </w:r>
            <w:r w:rsidRPr="00670E84">
              <w:rPr>
                <w:rFonts w:ascii="Arial Narrow" w:eastAsiaTheme="minorHAnsi" w:hAnsi="Arial Narrow" w:cs="Helvetica"/>
                <w:color w:val="auto"/>
                <w:sz w:val="20"/>
                <w:szCs w:val="20"/>
                <w:lang w:val="ru-RU" w:eastAsia="en-US"/>
              </w:rPr>
              <w:t>дејност, меѓународна</w:t>
            </w:r>
            <w:r>
              <w:rPr>
                <w:rFonts w:ascii="Arial Narrow" w:eastAsiaTheme="minorHAnsi" w:hAnsi="Arial Narrow" w:cs="Helvetica"/>
                <w:color w:val="auto"/>
                <w:sz w:val="20"/>
                <w:szCs w:val="20"/>
                <w:lang w:val="mk-MK" w:eastAsia="en-US"/>
              </w:rPr>
              <w:t xml:space="preserve">та </w:t>
            </w:r>
            <w:r w:rsidRPr="00670E84">
              <w:rPr>
                <w:rFonts w:ascii="Arial Narrow" w:eastAsiaTheme="minorHAnsi" w:hAnsi="Arial Narrow" w:cs="Helvetica"/>
                <w:color w:val="auto"/>
                <w:sz w:val="20"/>
                <w:szCs w:val="20"/>
                <w:lang w:val="ru-RU" w:eastAsia="en-US"/>
              </w:rPr>
              <w:t>соработка, кадровски</w:t>
            </w:r>
            <w:r>
              <w:rPr>
                <w:rFonts w:ascii="Arial Narrow" w:eastAsiaTheme="minorHAnsi" w:hAnsi="Arial Narrow" w:cs="Helvetica"/>
                <w:color w:val="auto"/>
                <w:sz w:val="20"/>
                <w:szCs w:val="20"/>
                <w:lang w:val="mk-MK" w:eastAsia="en-US"/>
              </w:rPr>
              <w:t>те</w:t>
            </w:r>
            <w:r w:rsidRPr="00670E84">
              <w:rPr>
                <w:rFonts w:ascii="Arial Narrow" w:eastAsiaTheme="minorHAnsi" w:hAnsi="Arial Narrow" w:cs="Helvetica"/>
                <w:color w:val="auto"/>
                <w:sz w:val="20"/>
                <w:szCs w:val="20"/>
                <w:lang w:val="ru-RU" w:eastAsia="en-US"/>
              </w:rPr>
              <w:t>, просторни</w:t>
            </w:r>
            <w:r>
              <w:rPr>
                <w:rFonts w:ascii="Arial Narrow" w:eastAsiaTheme="minorHAnsi" w:hAnsi="Arial Narrow" w:cs="Helvetica"/>
                <w:color w:val="auto"/>
                <w:sz w:val="20"/>
                <w:szCs w:val="20"/>
                <w:lang w:val="mk-MK" w:eastAsia="en-US"/>
              </w:rPr>
              <w:t>те</w:t>
            </w:r>
            <w:r w:rsidRPr="00670E84">
              <w:rPr>
                <w:rFonts w:ascii="Arial Narrow" w:eastAsiaTheme="minorHAnsi" w:hAnsi="Arial Narrow" w:cs="Helvetica"/>
                <w:color w:val="auto"/>
                <w:sz w:val="20"/>
                <w:szCs w:val="20"/>
                <w:lang w:val="ru-RU" w:eastAsia="en-US"/>
              </w:rPr>
              <w:t xml:space="preserve"> и технички</w:t>
            </w:r>
            <w:r>
              <w:rPr>
                <w:rFonts w:ascii="Arial Narrow" w:eastAsiaTheme="minorHAnsi" w:hAnsi="Arial Narrow" w:cs="Helvetica"/>
                <w:color w:val="auto"/>
                <w:sz w:val="20"/>
                <w:szCs w:val="20"/>
                <w:lang w:val="mk-MK" w:eastAsia="en-US"/>
              </w:rPr>
              <w:t xml:space="preserve">те </w:t>
            </w:r>
            <w:r w:rsidRPr="00670E84">
              <w:rPr>
                <w:rFonts w:ascii="Arial Narrow" w:eastAsiaTheme="minorHAnsi" w:hAnsi="Arial Narrow" w:cs="Helvetica"/>
                <w:color w:val="auto"/>
                <w:sz w:val="20"/>
                <w:szCs w:val="20"/>
                <w:lang w:val="ru-RU" w:eastAsia="en-US"/>
              </w:rPr>
              <w:t>условизаработа и подобрувањенавидливоста и препознатливостана</w:t>
            </w:r>
            <w:r>
              <w:rPr>
                <w:rFonts w:ascii="Arial Narrow" w:eastAsiaTheme="minorHAnsi" w:hAnsi="Arial Narrow" w:cs="Helvetica"/>
                <w:color w:val="auto"/>
                <w:sz w:val="20"/>
                <w:szCs w:val="20"/>
                <w:lang w:val="mk-MK" w:eastAsia="en-US"/>
              </w:rPr>
              <w:t xml:space="preserve"> Ф</w:t>
            </w:r>
            <w:r w:rsidRPr="00A963C4">
              <w:rPr>
                <w:rFonts w:ascii="Arial Narrow" w:eastAsiaTheme="minorHAnsi" w:hAnsi="Arial Narrow" w:cs="Helvetica"/>
                <w:color w:val="auto"/>
                <w:sz w:val="20"/>
                <w:szCs w:val="20"/>
                <w:lang w:val="mk-MK" w:eastAsia="en-US"/>
              </w:rPr>
              <w:t>акултетот</w:t>
            </w:r>
            <w:r w:rsidRPr="00670E84">
              <w:rPr>
                <w:rFonts w:ascii="Arial Narrow" w:eastAsiaTheme="minorHAnsi" w:hAnsi="Arial Narrow" w:cs="Helvetica"/>
                <w:color w:val="auto"/>
                <w:sz w:val="20"/>
                <w:szCs w:val="20"/>
                <w:lang w:val="ru-RU" w:eastAsia="en-US"/>
              </w:rPr>
              <w:t xml:space="preserve">. </w:t>
            </w:r>
          </w:p>
          <w:p w:rsidR="00B878EC"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color w:val="auto"/>
                <w:sz w:val="20"/>
                <w:szCs w:val="20"/>
                <w:lang w:val="mk-MK" w:eastAsia="en-US"/>
              </w:rPr>
            </w:pPr>
            <w:r>
              <w:rPr>
                <w:rFonts w:ascii="Arial Narrow" w:eastAsiaTheme="minorHAnsi" w:hAnsi="Arial Narrow" w:cs="Helvetica"/>
                <w:color w:val="auto"/>
                <w:sz w:val="20"/>
                <w:szCs w:val="20"/>
                <w:lang w:val="mk-MK" w:eastAsia="en-US"/>
              </w:rPr>
              <w:t xml:space="preserve">Исто така, </w:t>
            </w:r>
            <w:r w:rsidRPr="00A963C4">
              <w:rPr>
                <w:rFonts w:ascii="Arial Narrow" w:eastAsiaTheme="minorHAnsi" w:hAnsi="Arial Narrow" w:cs="Helvetica"/>
                <w:color w:val="auto"/>
                <w:sz w:val="20"/>
                <w:szCs w:val="20"/>
                <w:lang w:val="mk-MK" w:eastAsia="en-US"/>
              </w:rPr>
              <w:t xml:space="preserve"> Факултетот за </w:t>
            </w:r>
            <w:r>
              <w:rPr>
                <w:rFonts w:ascii="Arial Narrow" w:eastAsiaTheme="minorHAnsi" w:hAnsi="Arial Narrow" w:cs="Helvetica"/>
                <w:color w:val="auto"/>
                <w:sz w:val="20"/>
                <w:szCs w:val="20"/>
                <w:lang w:val="mk-MK" w:eastAsia="en-US"/>
              </w:rPr>
              <w:t xml:space="preserve">детективи и безбедност </w:t>
            </w:r>
            <w:r w:rsidRPr="00670E84">
              <w:rPr>
                <w:rFonts w:ascii="Arial Narrow" w:eastAsiaTheme="minorHAnsi" w:hAnsi="Arial Narrow" w:cs="Arial"/>
                <w:color w:val="auto"/>
                <w:sz w:val="20"/>
                <w:szCs w:val="20"/>
                <w:lang w:val="ru-RU" w:eastAsia="en-US"/>
              </w:rPr>
              <w:t>ја</w:t>
            </w:r>
            <w:r>
              <w:rPr>
                <w:rFonts w:ascii="Arial Narrow" w:eastAsiaTheme="minorHAnsi" w:hAnsi="Arial Narrow" w:cs="Arial"/>
                <w:color w:val="auto"/>
                <w:sz w:val="20"/>
                <w:szCs w:val="20"/>
                <w:lang w:val="mk-MK" w:eastAsia="en-US"/>
              </w:rPr>
              <w:t xml:space="preserve"> евалуира </w:t>
            </w:r>
            <w:r w:rsidRPr="00670E84">
              <w:rPr>
                <w:rFonts w:ascii="Arial Narrow" w:eastAsiaTheme="minorHAnsi" w:hAnsi="Arial Narrow" w:cs="Arial"/>
                <w:color w:val="auto"/>
                <w:sz w:val="20"/>
                <w:szCs w:val="20"/>
                <w:lang w:val="ru-RU" w:eastAsia="en-US"/>
              </w:rPr>
              <w:t>својата</w:t>
            </w:r>
            <w:r>
              <w:rPr>
                <w:rFonts w:ascii="Arial Narrow" w:eastAsiaTheme="minorHAnsi" w:hAnsi="Arial Narrow" w:cs="Arial"/>
                <w:color w:val="auto"/>
                <w:sz w:val="20"/>
                <w:szCs w:val="20"/>
                <w:lang w:val="mk-MK" w:eastAsia="en-US"/>
              </w:rPr>
              <w:t xml:space="preserve"> работа </w:t>
            </w:r>
            <w:r w:rsidRPr="00670E84">
              <w:rPr>
                <w:rFonts w:ascii="Arial Narrow" w:eastAsiaTheme="minorHAnsi" w:hAnsi="Arial Narrow" w:cs="Arial"/>
                <w:color w:val="auto"/>
                <w:sz w:val="20"/>
                <w:szCs w:val="20"/>
                <w:lang w:val="ru-RU" w:eastAsia="en-US"/>
              </w:rPr>
              <w:t>заобезбедувањенаквалитет</w:t>
            </w:r>
            <w:r w:rsidRPr="00670E84">
              <w:rPr>
                <w:rFonts w:ascii="Arial Narrow" w:eastAsiaTheme="minorHAnsi" w:hAnsi="Arial Narrow" w:cs="Helvetica"/>
                <w:color w:val="auto"/>
                <w:sz w:val="20"/>
                <w:szCs w:val="20"/>
                <w:lang w:val="ru-RU" w:eastAsia="en-US"/>
              </w:rPr>
              <w:t>согласно</w:t>
            </w:r>
            <w:r w:rsidRPr="006874B8">
              <w:rPr>
                <w:rFonts w:ascii="Arial Narrow" w:eastAsiaTheme="minorHAnsi" w:hAnsi="Arial Narrow" w:cs="Helvetica"/>
                <w:color w:val="auto"/>
                <w:sz w:val="20"/>
                <w:szCs w:val="20"/>
                <w:lang w:val="mk-MK" w:eastAsia="en-US"/>
              </w:rPr>
              <w:t>Правилникот за стандардите и постапката за надворешна евалуација и самоевалуација</w:t>
            </w:r>
            <w:r>
              <w:rPr>
                <w:rFonts w:ascii="Arial Narrow" w:eastAsiaTheme="minorHAnsi" w:hAnsi="Arial Narrow" w:cs="Helvetica"/>
                <w:color w:val="auto"/>
                <w:sz w:val="20"/>
                <w:szCs w:val="20"/>
                <w:lang w:val="mk-MK" w:eastAsia="en-US"/>
              </w:rPr>
              <w:t xml:space="preserve"> (Прилог 1.1.Г),С</w:t>
            </w:r>
            <w:r w:rsidRPr="006874B8">
              <w:rPr>
                <w:rFonts w:ascii="Arial Narrow" w:eastAsiaTheme="minorHAnsi" w:hAnsi="Arial Narrow" w:cs="Helvetica"/>
                <w:color w:val="auto"/>
                <w:sz w:val="20"/>
                <w:szCs w:val="20"/>
                <w:lang w:val="mk-MK" w:eastAsia="en-US"/>
              </w:rPr>
              <w:t>л</w:t>
            </w:r>
            <w:r>
              <w:rPr>
                <w:rFonts w:ascii="Arial Narrow" w:eastAsiaTheme="minorHAnsi" w:hAnsi="Arial Narrow" w:cs="Helvetica"/>
                <w:color w:val="auto"/>
                <w:sz w:val="20"/>
                <w:szCs w:val="20"/>
                <w:lang w:val="mk-MK" w:eastAsia="en-US"/>
              </w:rPr>
              <w:t>ужбен</w:t>
            </w:r>
            <w:r w:rsidRPr="006874B8">
              <w:rPr>
                <w:rFonts w:ascii="Arial Narrow" w:eastAsiaTheme="minorHAnsi" w:hAnsi="Arial Narrow" w:cs="Helvetica"/>
                <w:color w:val="auto"/>
                <w:sz w:val="20"/>
                <w:szCs w:val="20"/>
                <w:lang w:val="mk-MK" w:eastAsia="en-US"/>
              </w:rPr>
              <w:t xml:space="preserve"> весник</w:t>
            </w:r>
            <w:r>
              <w:rPr>
                <w:rFonts w:ascii="Arial Narrow" w:eastAsiaTheme="minorHAnsi" w:hAnsi="Arial Narrow" w:cs="Helvetica"/>
                <w:color w:val="auto"/>
                <w:sz w:val="20"/>
                <w:szCs w:val="20"/>
                <w:lang w:val="mk-MK" w:eastAsia="en-US"/>
              </w:rPr>
              <w:t xml:space="preserve">  на РС Македонија од</w:t>
            </w:r>
            <w:r w:rsidRPr="006874B8">
              <w:rPr>
                <w:rFonts w:ascii="Arial Narrow" w:eastAsiaTheme="minorHAnsi" w:hAnsi="Arial Narrow" w:cs="Helvetica"/>
                <w:color w:val="auto"/>
                <w:sz w:val="20"/>
                <w:szCs w:val="20"/>
                <w:lang w:val="mk-MK" w:eastAsia="en-US"/>
              </w:rPr>
              <w:t xml:space="preserve"> 6 јули 2022</w:t>
            </w:r>
            <w:r>
              <w:rPr>
                <w:rFonts w:ascii="Arial Narrow" w:eastAsiaTheme="minorHAnsi" w:hAnsi="Arial Narrow" w:cs="Helvetica"/>
                <w:color w:val="auto"/>
                <w:sz w:val="20"/>
                <w:szCs w:val="20"/>
                <w:lang w:val="mk-MK" w:eastAsia="en-US"/>
              </w:rPr>
              <w:t>.</w:t>
            </w:r>
          </w:p>
          <w:p w:rsidR="00B878EC" w:rsidRPr="005131AC"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eastAsiaTheme="minorHAnsi" w:hAnsi="Arial Narrow" w:cs="Helvetica"/>
                <w:color w:val="auto"/>
                <w:sz w:val="20"/>
                <w:szCs w:val="20"/>
                <w:lang w:val="mk-MK" w:eastAsia="en-US"/>
              </w:rPr>
            </w:pPr>
          </w:p>
        </w:tc>
      </w:tr>
      <w:tr w:rsidR="00B878EC" w:rsidRPr="0058250E" w:rsidTr="00B878EC">
        <w:trPr>
          <w:trHeight w:val="191"/>
        </w:trPr>
        <w:tc>
          <w:tcPr>
            <w:tcW w:w="8931" w:type="dxa"/>
            <w:gridSpan w:val="2"/>
            <w:shd w:val="clear" w:color="auto" w:fill="FFFFFF"/>
            <w:vAlign w:val="center"/>
          </w:tcPr>
          <w:p w:rsidR="00B878EC" w:rsidRPr="00AA2B1F" w:rsidRDefault="00B878EC" w:rsidP="00B878EC">
            <w:pPr>
              <w:jc w:val="both"/>
              <w:rPr>
                <w:rFonts w:ascii="Arial Narrow" w:eastAsia="Arial Narrow" w:hAnsi="Arial Narrow" w:cs="Arial Narrow"/>
                <w:sz w:val="20"/>
                <w:szCs w:val="20"/>
                <w:lang w:val="mk-MK"/>
              </w:rPr>
            </w:pPr>
            <w:r w:rsidRPr="00AA2B1F">
              <w:rPr>
                <w:rFonts w:ascii="Arial Narrow" w:eastAsia="Arial Narrow" w:hAnsi="Arial Narrow" w:cs="Arial Narrow"/>
                <w:sz w:val="20"/>
                <w:szCs w:val="20"/>
                <w:lang w:val="mk-MK"/>
              </w:rPr>
              <w:t>Прилози</w:t>
            </w:r>
          </w:p>
          <w:p w:rsidR="00B878EC" w:rsidRPr="00670E84"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sidRPr="00670E84">
              <w:rPr>
                <w:rFonts w:ascii="Arial Narrow" w:eastAsiaTheme="minorHAnsi" w:hAnsi="Arial Narrow" w:cs="Helvetica"/>
                <w:color w:val="auto"/>
                <w:sz w:val="20"/>
                <w:szCs w:val="20"/>
                <w:lang w:val="ru-RU" w:eastAsia="en-US"/>
              </w:rPr>
              <w:t>1.1.А</w:t>
            </w:r>
            <w:hyperlink r:id="rId21" w:history="1">
              <w:r w:rsidRPr="003C7906">
                <w:rPr>
                  <w:rStyle w:val="Hyperlink"/>
                  <w:rFonts w:ascii="Arial Narrow" w:eastAsiaTheme="minorHAnsi" w:hAnsi="Arial Narrow" w:cs="Helvetica"/>
                  <w:sz w:val="20"/>
                  <w:szCs w:val="20"/>
                  <w:lang w:val="mk-MK" w:eastAsia="en-US"/>
                </w:rPr>
                <w:t>Правилник за обезбедување на квалитет</w:t>
              </w:r>
            </w:hyperlink>
            <w:r>
              <w:rPr>
                <w:rFonts w:ascii="Arial Narrow" w:eastAsiaTheme="minorHAnsi" w:hAnsi="Arial Narrow" w:cs="Helvetica"/>
                <w:sz w:val="20"/>
                <w:szCs w:val="20"/>
                <w:lang w:val="mk-MK" w:eastAsia="en-US"/>
              </w:rPr>
              <w:t>(</w:t>
            </w:r>
            <w:hyperlink r:id="rId22" w:history="1">
              <w:r>
                <w:rPr>
                  <w:rStyle w:val="Hyperlink"/>
                  <w:rFonts w:ascii="Arial Narrow" w:eastAsiaTheme="minorHAnsi" w:hAnsi="Arial Narrow" w:cs="Helvetica"/>
                  <w:sz w:val="20"/>
                  <w:szCs w:val="20"/>
                  <w:lang w:val="mk-MK" w:eastAsia="en-US"/>
                </w:rPr>
                <w:t>линк</w:t>
              </w:r>
            </w:hyperlink>
            <w:r>
              <w:rPr>
                <w:rFonts w:ascii="Arial Narrow" w:eastAsiaTheme="minorHAnsi" w:hAnsi="Arial Narrow" w:cs="Helvetica"/>
                <w:sz w:val="20"/>
                <w:szCs w:val="20"/>
                <w:lang w:val="mk-MK" w:eastAsia="en-US"/>
              </w:rPr>
              <w:t xml:space="preserve"> до веб)</w:t>
            </w:r>
          </w:p>
          <w:p w:rsidR="00B878EC"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mk-MK" w:eastAsia="en-US"/>
              </w:rPr>
            </w:pPr>
            <w:r>
              <w:rPr>
                <w:rFonts w:ascii="Arial Narrow" w:eastAsiaTheme="minorHAnsi" w:hAnsi="Arial Narrow" w:cs="Helvetica"/>
                <w:color w:val="auto"/>
                <w:sz w:val="20"/>
                <w:szCs w:val="20"/>
                <w:lang w:val="mk-MK" w:eastAsia="en-US"/>
              </w:rPr>
              <w:t xml:space="preserve">1.1.Б </w:t>
            </w:r>
            <w:hyperlink r:id="rId23" w:history="1">
              <w:r w:rsidRPr="003C7906">
                <w:rPr>
                  <w:rStyle w:val="Hyperlink"/>
                  <w:rFonts w:ascii="Arial Narrow" w:eastAsiaTheme="minorHAnsi" w:hAnsi="Arial Narrow" w:cs="Helvetica"/>
                  <w:sz w:val="20"/>
                  <w:szCs w:val="20"/>
                  <w:lang w:val="mk-MK" w:eastAsia="en-US"/>
                </w:rPr>
                <w:t>Политика за обезбедување на квалитет</w:t>
              </w:r>
            </w:hyperlink>
            <w:r>
              <w:rPr>
                <w:rFonts w:ascii="Arial Narrow" w:eastAsiaTheme="minorHAnsi" w:hAnsi="Arial Narrow" w:cs="Helvetica"/>
                <w:sz w:val="20"/>
                <w:szCs w:val="20"/>
                <w:lang w:val="mk-MK" w:eastAsia="en-US"/>
              </w:rPr>
              <w:t xml:space="preserve">  (</w:t>
            </w:r>
            <w:hyperlink r:id="rId24" w:history="1">
              <w:r w:rsidRPr="00F07117">
                <w:rPr>
                  <w:rStyle w:val="Hyperlink"/>
                  <w:rFonts w:ascii="Arial Narrow" w:eastAsiaTheme="minorHAnsi" w:hAnsi="Arial Narrow" w:cs="Helvetica"/>
                  <w:sz w:val="20"/>
                  <w:szCs w:val="20"/>
                  <w:lang w:val="mk-MK" w:eastAsia="en-US"/>
                </w:rPr>
                <w:t>линк</w:t>
              </w:r>
            </w:hyperlink>
            <w:r>
              <w:rPr>
                <w:rFonts w:ascii="Arial Narrow" w:eastAsiaTheme="minorHAnsi" w:hAnsi="Arial Narrow" w:cs="Helvetica"/>
                <w:sz w:val="20"/>
                <w:szCs w:val="20"/>
                <w:lang w:val="mk-MK" w:eastAsia="en-US"/>
              </w:rPr>
              <w:t xml:space="preserve"> до веб)</w:t>
            </w:r>
          </w:p>
          <w:p w:rsidR="00B878EC" w:rsidRPr="00670E84"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Pr>
                <w:rFonts w:ascii="Arial Narrow" w:eastAsiaTheme="minorHAnsi" w:hAnsi="Arial Narrow" w:cs="Helvetica"/>
                <w:color w:val="auto"/>
                <w:sz w:val="20"/>
                <w:szCs w:val="20"/>
                <w:lang w:val="mk-MK" w:eastAsia="en-US"/>
              </w:rPr>
              <w:t xml:space="preserve">1.1.В </w:t>
            </w:r>
            <w:hyperlink r:id="rId25" w:history="1">
              <w:r w:rsidRPr="003C7906">
                <w:rPr>
                  <w:rStyle w:val="Hyperlink"/>
                  <w:rFonts w:ascii="Arial Narrow" w:eastAsiaTheme="minorHAnsi" w:hAnsi="Arial Narrow" w:cs="Helvetica"/>
                  <w:sz w:val="20"/>
                  <w:szCs w:val="20"/>
                  <w:lang w:val="mk-MK" w:eastAsia="en-US"/>
                </w:rPr>
                <w:t>Стратегија за обезбедување на квалитет</w:t>
              </w:r>
            </w:hyperlink>
            <w:r>
              <w:rPr>
                <w:rFonts w:ascii="Arial Narrow" w:eastAsiaTheme="minorHAnsi" w:hAnsi="Arial Narrow" w:cs="Helvetica"/>
                <w:sz w:val="20"/>
                <w:szCs w:val="20"/>
                <w:lang w:val="mk-MK" w:eastAsia="en-US"/>
              </w:rPr>
              <w:t>(</w:t>
            </w:r>
            <w:hyperlink r:id="rId26" w:history="1">
              <w:r w:rsidRPr="00F07117">
                <w:rPr>
                  <w:rStyle w:val="Hyperlink"/>
                  <w:rFonts w:ascii="Arial Narrow" w:eastAsiaTheme="minorHAnsi" w:hAnsi="Arial Narrow" w:cs="Helvetica"/>
                  <w:sz w:val="20"/>
                  <w:szCs w:val="20"/>
                  <w:lang w:val="mk-MK" w:eastAsia="en-US"/>
                </w:rPr>
                <w:t>линк</w:t>
              </w:r>
            </w:hyperlink>
            <w:r>
              <w:rPr>
                <w:rFonts w:ascii="Arial Narrow" w:eastAsiaTheme="minorHAnsi" w:hAnsi="Arial Narrow" w:cs="Helvetica"/>
                <w:sz w:val="20"/>
                <w:szCs w:val="20"/>
                <w:lang w:val="mk-MK" w:eastAsia="en-US"/>
              </w:rPr>
              <w:t>до веб)</w:t>
            </w:r>
          </w:p>
          <w:p w:rsidR="00B878EC" w:rsidRPr="00F07117" w:rsidRDefault="00B878EC" w:rsidP="00B878EC">
            <w:pPr>
              <w:jc w:val="both"/>
              <w:rPr>
                <w:lang w:val="mk-MK"/>
              </w:rPr>
            </w:pPr>
            <w:r w:rsidRPr="00670E84">
              <w:rPr>
                <w:rFonts w:ascii="Arial Narrow" w:eastAsiaTheme="minorHAnsi" w:hAnsi="Arial Narrow" w:cs="Helvetica"/>
                <w:color w:val="auto"/>
                <w:sz w:val="20"/>
                <w:szCs w:val="20"/>
                <w:lang w:val="ru-RU" w:eastAsia="en-US"/>
              </w:rPr>
              <w:t>1.1.</w:t>
            </w:r>
            <w:r>
              <w:rPr>
                <w:rFonts w:ascii="Arial Narrow" w:eastAsiaTheme="minorHAnsi" w:hAnsi="Arial Narrow" w:cs="Helvetica"/>
                <w:color w:val="auto"/>
                <w:sz w:val="20"/>
                <w:szCs w:val="20"/>
                <w:lang w:val="mk-MK" w:eastAsia="en-US"/>
              </w:rPr>
              <w:t xml:space="preserve">Г </w:t>
            </w:r>
            <w:r w:rsidRPr="00F07117">
              <w:rPr>
                <w:rFonts w:ascii="Arial Narrow" w:eastAsiaTheme="minorHAnsi" w:hAnsi="Arial Narrow" w:cs="Helvetica"/>
                <w:sz w:val="20"/>
                <w:szCs w:val="20"/>
                <w:lang w:val="mk-MK" w:eastAsia="en-US"/>
              </w:rPr>
              <w:t>Правилникот за стандардите и постапката за надворешна евалуација и самоевалуација</w:t>
            </w:r>
            <w:r>
              <w:rPr>
                <w:rFonts w:ascii="Arial Narrow" w:eastAsiaTheme="minorHAnsi" w:hAnsi="Arial Narrow" w:cs="Helvetica"/>
                <w:sz w:val="20"/>
                <w:szCs w:val="20"/>
                <w:lang w:val="mk-MK" w:eastAsia="en-US"/>
              </w:rPr>
              <w:t xml:space="preserve"> (</w:t>
            </w:r>
            <w:hyperlink r:id="rId27" w:history="1">
              <w:r w:rsidRPr="00F07117">
                <w:rPr>
                  <w:rStyle w:val="Hyperlink"/>
                  <w:rFonts w:ascii="Arial Narrow" w:eastAsiaTheme="minorHAnsi" w:hAnsi="Arial Narrow" w:cs="Helvetica"/>
                  <w:sz w:val="20"/>
                  <w:szCs w:val="20"/>
                  <w:lang w:val="mk-MK" w:eastAsia="en-US"/>
                </w:rPr>
                <w:t>линк</w:t>
              </w:r>
            </w:hyperlink>
            <w:r>
              <w:rPr>
                <w:rFonts w:ascii="Arial Narrow" w:eastAsiaTheme="minorHAnsi" w:hAnsi="Arial Narrow" w:cs="Helvetica"/>
                <w:sz w:val="20"/>
                <w:szCs w:val="20"/>
                <w:lang w:val="mk-MK" w:eastAsia="en-US"/>
              </w:rPr>
              <w:t>до веб)</w:t>
            </w:r>
          </w:p>
          <w:p w:rsidR="00B878EC" w:rsidRPr="00AA2B1F" w:rsidRDefault="00B878EC" w:rsidP="00B878EC">
            <w:pPr>
              <w:jc w:val="both"/>
              <w:rPr>
                <w:rFonts w:ascii="Arial Narrow" w:eastAsia="Arial Narrow" w:hAnsi="Arial Narrow" w:cs="Arial Narrow"/>
                <w:sz w:val="20"/>
                <w:szCs w:val="20"/>
                <w:lang w:val="mk-MK"/>
              </w:rPr>
            </w:pPr>
          </w:p>
        </w:tc>
      </w:tr>
      <w:tr w:rsidR="00B878EC" w:rsidRPr="0058250E" w:rsidTr="00B878EC">
        <w:trPr>
          <w:trHeight w:val="191"/>
        </w:trPr>
        <w:tc>
          <w:tcPr>
            <w:tcW w:w="3541"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rPr>
              <w:t xml:space="preserve">1.2. </w:t>
            </w:r>
            <w:r w:rsidRPr="0058250E">
              <w:rPr>
                <w:rFonts w:ascii="Arial Narrow" w:eastAsia="Arial Narrow" w:hAnsi="Arial Narrow" w:cs="Arial Narrow"/>
                <w:sz w:val="20"/>
                <w:szCs w:val="20"/>
                <w:lang w:val="mk-MK"/>
              </w:rPr>
              <w:t>Установата има ефикасен и логичен систем за обезбедување на квалитет на образованието. Таа користи различни алатки за оценка и унапредување на квалитетот на образованието и редовно спроведува евалуација која ги опфаќа предметите, наставниот кадар, работата на помошните/студентски служби и општото ниво на задоволство во текот на студиите. Активностите се спроведуваат врз база на утврден календар на активности.</w:t>
            </w:r>
          </w:p>
        </w:tc>
        <w:tc>
          <w:tcPr>
            <w:tcW w:w="5390" w:type="dxa"/>
            <w:shd w:val="clear" w:color="auto" w:fill="FFF2CC"/>
            <w:vAlign w:val="center"/>
          </w:tcPr>
          <w:p w:rsidR="00B878EC" w:rsidRPr="0096227D" w:rsidRDefault="00B878EC" w:rsidP="00B878EC">
            <w:pPr>
              <w:jc w:val="both"/>
              <w:rPr>
                <w:rFonts w:ascii="Arial Narrow" w:eastAsia="Arial Narrow" w:hAnsi="Arial Narrow" w:cs="Arial Narrow"/>
                <w:sz w:val="20"/>
                <w:szCs w:val="20"/>
                <w:lang w:val="mk-MK"/>
              </w:rPr>
            </w:pPr>
            <w:r w:rsidRPr="0096227D">
              <w:rPr>
                <w:rFonts w:ascii="Arial Narrow" w:eastAsia="Arial Narrow" w:hAnsi="Arial Narrow" w:cs="Arial Narrow"/>
                <w:sz w:val="20"/>
                <w:szCs w:val="20"/>
                <w:lang w:val="mk-MK"/>
              </w:rPr>
              <w:t xml:space="preserve">Информација за алатките кои се користат за оцена и унапредување на квалитетот на високото образование (период на оцена, пристап итн.); </w:t>
            </w:r>
          </w:p>
          <w:p w:rsidR="00B878EC" w:rsidRPr="0096227D" w:rsidRDefault="00B878EC" w:rsidP="00B878EC">
            <w:pPr>
              <w:jc w:val="both"/>
              <w:rPr>
                <w:rFonts w:ascii="Arial Narrow" w:eastAsia="Arial Narrow" w:hAnsi="Arial Narrow" w:cs="Arial Narrow"/>
                <w:sz w:val="20"/>
                <w:szCs w:val="20"/>
                <w:lang w:val="mk-MK"/>
              </w:rPr>
            </w:pPr>
            <w:r w:rsidRPr="0096227D">
              <w:rPr>
                <w:rFonts w:ascii="Arial Narrow" w:eastAsia="Arial Narrow" w:hAnsi="Arial Narrow" w:cs="Arial Narrow"/>
                <w:sz w:val="20"/>
                <w:szCs w:val="20"/>
                <w:lang w:val="mk-MK"/>
              </w:rPr>
              <w:t xml:space="preserve">Прашалник од сите спроведени самоевалуации или друга алатка која се користи за самоевалуација;  </w:t>
            </w:r>
          </w:p>
          <w:p w:rsidR="00B878EC" w:rsidRPr="0096227D" w:rsidRDefault="00B878EC" w:rsidP="00B878EC">
            <w:pPr>
              <w:jc w:val="both"/>
              <w:rPr>
                <w:rFonts w:ascii="Arial Narrow" w:eastAsia="Arial Narrow" w:hAnsi="Arial Narrow" w:cs="Arial Narrow"/>
                <w:sz w:val="20"/>
                <w:szCs w:val="20"/>
                <w:lang w:val="mk-MK"/>
              </w:rPr>
            </w:pPr>
            <w:r w:rsidRPr="0096227D">
              <w:rPr>
                <w:rFonts w:ascii="Arial Narrow" w:eastAsia="Arial Narrow" w:hAnsi="Arial Narrow" w:cs="Arial Narrow"/>
                <w:sz w:val="20"/>
                <w:szCs w:val="20"/>
                <w:lang w:val="mk-MK"/>
              </w:rPr>
              <w:t xml:space="preserve">Годишен календар на активности поврзани со обезбедувањето на квалитет. </w:t>
            </w:r>
          </w:p>
        </w:tc>
      </w:tr>
      <w:tr w:rsidR="00B878EC" w:rsidRPr="0058250E" w:rsidTr="00B878EC">
        <w:trPr>
          <w:trHeight w:val="191"/>
        </w:trPr>
        <w:tc>
          <w:tcPr>
            <w:tcW w:w="8931" w:type="dxa"/>
            <w:gridSpan w:val="2"/>
            <w:shd w:val="clear" w:color="auto" w:fill="FFFFFF"/>
            <w:vAlign w:val="center"/>
          </w:tcPr>
          <w:p w:rsidR="00B878EC" w:rsidRPr="009E54F1" w:rsidRDefault="00B878EC" w:rsidP="00B878EC">
            <w:pPr>
              <w:jc w:val="both"/>
              <w:rPr>
                <w:rFonts w:ascii="Arial Narrow" w:eastAsia="Arial Narrow" w:hAnsi="Arial Narrow" w:cs="Arial Narrow"/>
                <w:sz w:val="20"/>
                <w:szCs w:val="20"/>
                <w:lang w:val="mk-MK"/>
              </w:rPr>
            </w:pPr>
          </w:p>
          <w:p w:rsidR="00B878EC"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color w:val="auto"/>
                <w:sz w:val="20"/>
                <w:szCs w:val="20"/>
                <w:lang w:val="mk-MK"/>
              </w:rPr>
            </w:pPr>
            <w:r w:rsidRPr="00670E84">
              <w:rPr>
                <w:rFonts w:ascii="Arial Narrow" w:hAnsi="Arial Narrow" w:cs="Helvetica"/>
                <w:sz w:val="20"/>
                <w:szCs w:val="20"/>
                <w:lang w:val="ru-RU"/>
              </w:rPr>
              <w:t>На</w:t>
            </w:r>
            <w:r w:rsidRPr="00AF1267">
              <w:rPr>
                <w:rFonts w:ascii="Arial Narrow" w:hAnsi="Arial Narrow" w:cs="Helvetica"/>
                <w:sz w:val="20"/>
                <w:szCs w:val="20"/>
              </w:rPr>
              <w:t xml:space="preserve">Факултетот за </w:t>
            </w:r>
            <w:r>
              <w:rPr>
                <w:rFonts w:ascii="Arial Narrow" w:hAnsi="Arial Narrow" w:cs="Helvetica"/>
                <w:sz w:val="20"/>
                <w:szCs w:val="20"/>
              </w:rPr>
              <w:t>детективи и безбедност</w:t>
            </w:r>
            <w:r w:rsidRPr="00670E84">
              <w:rPr>
                <w:rFonts w:ascii="Arial Narrow" w:hAnsi="Arial Narrow" w:cs="Helvetica"/>
                <w:sz w:val="20"/>
                <w:szCs w:val="20"/>
                <w:lang w:val="ru-RU"/>
              </w:rPr>
              <w:t>при</w:t>
            </w:r>
            <w:r w:rsidRPr="00AF1267">
              <w:rPr>
                <w:rFonts w:ascii="Arial Narrow" w:hAnsi="Arial Narrow" w:cs="Helvetica"/>
                <w:sz w:val="20"/>
                <w:szCs w:val="20"/>
              </w:rPr>
              <w:t xml:space="preserve">Американскиот </w:t>
            </w:r>
            <w:r w:rsidRPr="00670E84">
              <w:rPr>
                <w:rFonts w:ascii="Arial Narrow" w:hAnsi="Arial Narrow" w:cs="Helvetica"/>
                <w:sz w:val="20"/>
                <w:szCs w:val="20"/>
                <w:lang w:val="ru-RU"/>
              </w:rPr>
              <w:t>Универзитет</w:t>
            </w:r>
            <w:r w:rsidRPr="00AF1267">
              <w:rPr>
                <w:rFonts w:ascii="Arial Narrow" w:hAnsi="Arial Narrow" w:cs="Helvetica"/>
                <w:sz w:val="20"/>
                <w:szCs w:val="20"/>
              </w:rPr>
              <w:t xml:space="preserve"> на Европа </w:t>
            </w:r>
            <w:r>
              <w:rPr>
                <w:rFonts w:ascii="Arial Narrow" w:hAnsi="Arial Narrow" w:cs="Helvetica"/>
                <w:sz w:val="20"/>
                <w:szCs w:val="20"/>
              </w:rPr>
              <w:t>–</w:t>
            </w:r>
            <w:r w:rsidRPr="00AF1267">
              <w:rPr>
                <w:rFonts w:ascii="Arial Narrow" w:hAnsi="Arial Narrow" w:cs="Helvetica"/>
                <w:sz w:val="20"/>
                <w:szCs w:val="20"/>
              </w:rPr>
              <w:t xml:space="preserve"> ФОН</w:t>
            </w:r>
            <w:r w:rsidRPr="00670E84">
              <w:rPr>
                <w:rFonts w:ascii="Arial Narrow" w:hAnsi="Arial Narrow" w:cs="Helvetica"/>
                <w:sz w:val="20"/>
                <w:szCs w:val="20"/>
                <w:lang w:val="ru-RU"/>
              </w:rPr>
              <w:t>Скопје, студентитередовносевклученивооценувањенаквалитетотнанаставно</w:t>
            </w:r>
            <w:r>
              <w:rPr>
                <w:rFonts w:ascii="Arial Narrow" w:hAnsi="Arial Narrow" w:cs="Helvetica"/>
                <w:sz w:val="20"/>
                <w:szCs w:val="20"/>
                <w:lang w:val="mk-MK"/>
              </w:rPr>
              <w:t>-</w:t>
            </w:r>
            <w:r w:rsidRPr="00670E84">
              <w:rPr>
                <w:rFonts w:ascii="Arial Narrow" w:hAnsi="Arial Narrow" w:cs="Helvetica"/>
                <w:sz w:val="20"/>
                <w:szCs w:val="20"/>
                <w:lang w:val="ru-RU"/>
              </w:rPr>
              <w:t>образовниотпроцес.</w:t>
            </w:r>
            <w:r w:rsidRPr="00AF1267">
              <w:rPr>
                <w:rFonts w:ascii="Arial Narrow" w:hAnsi="Arial Narrow" w:cs="Helvetica"/>
                <w:sz w:val="20"/>
                <w:szCs w:val="20"/>
              </w:rPr>
              <w:t xml:space="preserve"> С</w:t>
            </w:r>
            <w:r w:rsidRPr="00670E84">
              <w:rPr>
                <w:rFonts w:ascii="Arial Narrow" w:hAnsi="Arial Narrow" w:cs="Helvetica"/>
                <w:sz w:val="20"/>
                <w:szCs w:val="20"/>
                <w:lang w:val="ru-RU"/>
              </w:rPr>
              <w:t>тудентскатаанкетазаевалуацијанаквалитетотнанаставатасереализирасогласномоделотпредложен</w:t>
            </w:r>
            <w:r>
              <w:rPr>
                <w:rFonts w:ascii="Arial Narrow" w:hAnsi="Arial Narrow" w:cs="Helvetica"/>
                <w:sz w:val="20"/>
                <w:szCs w:val="20"/>
                <w:lang w:val="mk-MK"/>
              </w:rPr>
              <w:t xml:space="preserve"> во </w:t>
            </w:r>
            <w:r w:rsidRPr="00670E84">
              <w:rPr>
                <w:rFonts w:ascii="Arial Narrow" w:hAnsi="Arial Narrow" w:cs="Helvetica"/>
                <w:sz w:val="20"/>
                <w:szCs w:val="20"/>
                <w:lang w:val="ru-RU"/>
              </w:rPr>
              <w:t xml:space="preserve">Упатствотозасамоевалуација и обезбедување и оценувањенаквалитетотнаединицитенаУниверзитетот, </w:t>
            </w:r>
            <w:r w:rsidRPr="003C0AD2">
              <w:rPr>
                <w:rFonts w:ascii="Arial Narrow" w:hAnsi="Arial Narrow" w:cs="Helvetica"/>
                <w:color w:val="auto"/>
                <w:sz w:val="20"/>
                <w:szCs w:val="20"/>
                <w:lang w:val="mk-MK"/>
              </w:rPr>
              <w:t xml:space="preserve">со одлука на Сенат </w:t>
            </w:r>
            <w:r>
              <w:rPr>
                <w:rFonts w:ascii="Arial Narrow" w:hAnsi="Arial Narrow" w:cs="Helvetica"/>
                <w:color w:val="auto"/>
                <w:sz w:val="20"/>
                <w:szCs w:val="20"/>
                <w:lang w:val="mk-MK"/>
              </w:rPr>
              <w:t>(</w:t>
            </w:r>
            <w:hyperlink r:id="rId28" w:history="1">
              <w:r w:rsidRPr="00B507F8">
                <w:rPr>
                  <w:rStyle w:val="Hyperlink"/>
                  <w:rFonts w:ascii="Arial Narrow" w:hAnsi="Arial Narrow" w:cs="Helvetica"/>
                  <w:sz w:val="20"/>
                  <w:szCs w:val="20"/>
                  <w:lang w:val="mk-MK"/>
                </w:rPr>
                <w:t>линк</w:t>
              </w:r>
            </w:hyperlink>
            <w:r>
              <w:rPr>
                <w:rFonts w:ascii="Arial Narrow" w:hAnsi="Arial Narrow" w:cs="Helvetica"/>
                <w:color w:val="auto"/>
                <w:sz w:val="20"/>
                <w:szCs w:val="20"/>
                <w:lang w:val="mk-MK"/>
              </w:rPr>
              <w:t xml:space="preserve"> до веб</w:t>
            </w:r>
            <w:r w:rsidRPr="00B507F8">
              <w:rPr>
                <w:rFonts w:ascii="Arial Narrow" w:hAnsi="Arial Narrow"/>
                <w:sz w:val="20"/>
                <w:szCs w:val="20"/>
                <w:lang w:val="mk-MK"/>
              </w:rPr>
              <w:t>)</w:t>
            </w:r>
            <w:r w:rsidRPr="00B507F8">
              <w:rPr>
                <w:rFonts w:ascii="Arial Narrow" w:hAnsi="Arial Narrow" w:cs="Helvetica"/>
                <w:color w:val="auto"/>
                <w:sz w:val="20"/>
                <w:szCs w:val="20"/>
                <w:lang w:val="mk-MK"/>
              </w:rPr>
              <w:t>.</w:t>
            </w:r>
          </w:p>
          <w:p w:rsidR="00B878EC" w:rsidRPr="00AF1267"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sz w:val="20"/>
                <w:szCs w:val="20"/>
              </w:rPr>
            </w:pPr>
            <w:r w:rsidRPr="00670E84">
              <w:rPr>
                <w:rFonts w:ascii="Arial Narrow" w:hAnsi="Arial Narrow" w:cs="Helvetica"/>
                <w:sz w:val="20"/>
                <w:szCs w:val="20"/>
                <w:lang w:val="ru-RU"/>
              </w:rPr>
              <w:t>Прибирањетонаподатоцитесеспроведувапрекупрашалниккој е востандардизиранаформазаситефакултетинаУниверзитетот и тојседистрибуирадоиспитаниците, односностудентитеводватасеместрина</w:t>
            </w:r>
            <w:r w:rsidRPr="00AF1267">
              <w:rPr>
                <w:rFonts w:ascii="Arial Narrow" w:hAnsi="Arial Narrow" w:cs="Helvetica"/>
                <w:sz w:val="20"/>
                <w:szCs w:val="20"/>
              </w:rPr>
              <w:t xml:space="preserve"> учебната година. Анкетирањето за секој предмет (задолжителен и </w:t>
            </w:r>
            <w:r w:rsidRPr="00AF1267">
              <w:rPr>
                <w:rFonts w:ascii="Arial Narrow" w:hAnsi="Arial Narrow" w:cs="Helvetica"/>
                <w:sz w:val="20"/>
                <w:szCs w:val="20"/>
              </w:rPr>
              <w:lastRenderedPageBreak/>
              <w:t xml:space="preserve">изборен) се спроведува на случаен примерок на студенти од страна на Комисијата за самоевалуација </w:t>
            </w:r>
            <w:r w:rsidRPr="00AF1267">
              <w:rPr>
                <w:rFonts w:ascii="Arial Narrow" w:hAnsi="Arial Narrow"/>
                <w:sz w:val="20"/>
                <w:szCs w:val="20"/>
                <w:lang w:val="mk-MK"/>
              </w:rPr>
              <w:t>со која тие го оценуваа наставниот процес, квалитетот на наставата и останати</w:t>
            </w:r>
            <w:r>
              <w:rPr>
                <w:rFonts w:ascii="Arial Narrow" w:hAnsi="Arial Narrow"/>
                <w:sz w:val="20"/>
                <w:szCs w:val="20"/>
                <w:lang w:val="mk-MK"/>
              </w:rPr>
              <w:t>те логистички услови на Ф</w:t>
            </w:r>
            <w:r w:rsidRPr="00AF1267">
              <w:rPr>
                <w:rFonts w:ascii="Arial Narrow" w:hAnsi="Arial Narrow"/>
                <w:sz w:val="20"/>
                <w:szCs w:val="20"/>
                <w:lang w:val="mk-MK"/>
              </w:rPr>
              <w:t>акултетот.</w:t>
            </w:r>
          </w:p>
          <w:p w:rsidR="00B878EC" w:rsidRPr="00AF1267"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sz w:val="20"/>
                <w:szCs w:val="20"/>
              </w:rPr>
            </w:pPr>
            <w:r w:rsidRPr="00670E84">
              <w:rPr>
                <w:rFonts w:ascii="Arial Narrow" w:hAnsi="Arial Narrow" w:cs="Helvetica"/>
                <w:sz w:val="20"/>
                <w:szCs w:val="20"/>
                <w:lang w:val="ru-RU"/>
              </w:rPr>
              <w:t>Воанкетатасеопфатенинаставницитекоиизведуваатнастававо</w:t>
            </w:r>
            <w:r>
              <w:rPr>
                <w:rFonts w:ascii="Arial Narrow" w:hAnsi="Arial Narrow" w:cs="Helvetica"/>
                <w:sz w:val="20"/>
                <w:szCs w:val="20"/>
                <w:lang w:val="mk-MK"/>
              </w:rPr>
              <w:t xml:space="preserve"> мониторираниот </w:t>
            </w:r>
            <w:r w:rsidRPr="00670E84">
              <w:rPr>
                <w:rFonts w:ascii="Arial Narrow" w:hAnsi="Arial Narrow" w:cs="Helvetica"/>
                <w:sz w:val="20"/>
                <w:szCs w:val="20"/>
                <w:lang w:val="ru-RU"/>
              </w:rPr>
              <w:t>семестар (споредраспоредотнапредметитепосеместризапооделнитеучебнигодини, а коисевработенина</w:t>
            </w:r>
            <w:r w:rsidRPr="00AF1267">
              <w:rPr>
                <w:rFonts w:ascii="Arial Narrow" w:hAnsi="Arial Narrow" w:cs="Helvetica"/>
                <w:sz w:val="20"/>
                <w:szCs w:val="20"/>
              </w:rPr>
              <w:t xml:space="preserve">Факултетот за </w:t>
            </w:r>
            <w:r>
              <w:rPr>
                <w:rFonts w:ascii="Arial Narrow" w:hAnsi="Arial Narrow" w:cs="Helvetica"/>
                <w:sz w:val="20"/>
                <w:szCs w:val="20"/>
              </w:rPr>
              <w:t>детективи и безбедност</w:t>
            </w:r>
            <w:r w:rsidRPr="00AF1267">
              <w:rPr>
                <w:rFonts w:ascii="Arial Narrow" w:hAnsi="Arial Narrow" w:cs="Helvetica"/>
                <w:sz w:val="20"/>
                <w:szCs w:val="20"/>
              </w:rPr>
              <w:t xml:space="preserve"> при АУЕ-ФОН</w:t>
            </w:r>
            <w:r>
              <w:rPr>
                <w:rFonts w:ascii="Arial Narrow" w:hAnsi="Arial Narrow" w:cs="Helvetica"/>
                <w:sz w:val="20"/>
                <w:szCs w:val="20"/>
                <w:lang w:val="mk-MK"/>
              </w:rPr>
              <w:t>,</w:t>
            </w:r>
            <w:r w:rsidRPr="00670E84">
              <w:rPr>
                <w:rFonts w:ascii="Arial Narrow" w:hAnsi="Arial Narrow" w:cs="Helvetica"/>
                <w:sz w:val="20"/>
                <w:szCs w:val="20"/>
                <w:lang w:val="ru-RU"/>
              </w:rPr>
              <w:t>како и наставнициоддруги</w:t>
            </w:r>
            <w:r w:rsidRPr="00AF1267">
              <w:rPr>
                <w:rFonts w:ascii="Arial Narrow" w:hAnsi="Arial Narrow" w:cs="Helvetica"/>
                <w:sz w:val="20"/>
                <w:szCs w:val="20"/>
              </w:rPr>
              <w:t xml:space="preserve">те факултети </w:t>
            </w:r>
            <w:r w:rsidRPr="00670E84">
              <w:rPr>
                <w:rFonts w:ascii="Arial Narrow" w:hAnsi="Arial Narrow" w:cs="Helvetica"/>
                <w:sz w:val="20"/>
                <w:szCs w:val="20"/>
                <w:lang w:val="ru-RU"/>
              </w:rPr>
              <w:t>ворамкитена</w:t>
            </w:r>
            <w:r w:rsidRPr="00AF1267">
              <w:rPr>
                <w:rFonts w:ascii="Arial Narrow" w:hAnsi="Arial Narrow" w:cs="Helvetica"/>
                <w:sz w:val="20"/>
                <w:szCs w:val="20"/>
              </w:rPr>
              <w:t>АУЕ-ФОН</w:t>
            </w:r>
            <w:r w:rsidRPr="00670E84">
              <w:rPr>
                <w:rFonts w:ascii="Arial Narrow" w:hAnsi="Arial Narrow" w:cs="Helvetica"/>
                <w:sz w:val="20"/>
                <w:szCs w:val="20"/>
                <w:lang w:val="ru-RU"/>
              </w:rPr>
              <w:t>коисеангажиранивоизведувањенанаставатанаФакултетот. Анкетатагоутврдувамислењетонастудентитеза</w:t>
            </w:r>
            <w:r>
              <w:rPr>
                <w:rFonts w:ascii="Arial Narrow" w:hAnsi="Arial Narrow" w:cs="Helvetica"/>
                <w:sz w:val="20"/>
                <w:szCs w:val="20"/>
                <w:lang w:val="mk-MK"/>
              </w:rPr>
              <w:t xml:space="preserve"> следниве </w:t>
            </w:r>
            <w:r w:rsidRPr="00670E84">
              <w:rPr>
                <w:rFonts w:ascii="Arial Narrow" w:hAnsi="Arial Narrow" w:cs="Helvetica"/>
                <w:sz w:val="20"/>
                <w:szCs w:val="20"/>
                <w:lang w:val="ru-RU"/>
              </w:rPr>
              <w:t>аспекти:</w:t>
            </w:r>
            <w:r w:rsidRPr="00AF1267">
              <w:rPr>
                <w:rFonts w:ascii="Arial Narrow" w:hAnsi="Arial Narrow"/>
                <w:sz w:val="20"/>
                <w:szCs w:val="20"/>
              </w:rPr>
              <w:t xml:space="preserve"> 1) </w:t>
            </w:r>
            <w:r w:rsidRPr="00AF1267">
              <w:rPr>
                <w:rFonts w:ascii="Arial Narrow" w:hAnsi="Arial Narrow"/>
                <w:sz w:val="20"/>
                <w:szCs w:val="20"/>
                <w:lang w:val="mk-MK"/>
              </w:rPr>
              <w:t>Наставникот/соработникот го пренесува наставниот материјал на јасен и разбирлив начин и квалитетно ја реализира наставата</w:t>
            </w:r>
            <w:r w:rsidRPr="00AF1267">
              <w:rPr>
                <w:rFonts w:ascii="Arial Narrow" w:hAnsi="Arial Narrow"/>
                <w:sz w:val="20"/>
                <w:szCs w:val="20"/>
              </w:rPr>
              <w:t xml:space="preserve">, 2) </w:t>
            </w:r>
            <w:r w:rsidRPr="00AF1267">
              <w:rPr>
                <w:rFonts w:ascii="Arial Narrow" w:hAnsi="Arial Narrow"/>
                <w:sz w:val="20"/>
                <w:szCs w:val="20"/>
                <w:lang w:val="mk-MK"/>
              </w:rPr>
              <w:t>Наставникот/соработникот редовно ги одржува часовите и рационално го искористува времето</w:t>
            </w:r>
            <w:r w:rsidRPr="00AF1267">
              <w:rPr>
                <w:rFonts w:ascii="Arial Narrow" w:hAnsi="Arial Narrow"/>
                <w:sz w:val="20"/>
                <w:szCs w:val="20"/>
              </w:rPr>
              <w:t xml:space="preserve">, 3) </w:t>
            </w:r>
            <w:r w:rsidRPr="00AF1267">
              <w:rPr>
                <w:rFonts w:ascii="Arial Narrow" w:hAnsi="Arial Narrow"/>
                <w:sz w:val="20"/>
                <w:szCs w:val="20"/>
                <w:lang w:val="mk-MK"/>
              </w:rPr>
              <w:t>Односот на наставникот/соработникот кон студентите е коректен</w:t>
            </w:r>
            <w:r w:rsidRPr="00AF1267">
              <w:rPr>
                <w:rFonts w:ascii="Arial Narrow" w:hAnsi="Arial Narrow"/>
                <w:sz w:val="20"/>
                <w:szCs w:val="20"/>
              </w:rPr>
              <w:t xml:space="preserve">, 4) </w:t>
            </w:r>
            <w:r w:rsidRPr="00AF1267">
              <w:rPr>
                <w:rFonts w:ascii="Arial Narrow" w:hAnsi="Arial Narrow"/>
                <w:sz w:val="20"/>
                <w:szCs w:val="20"/>
                <w:lang w:val="mk-MK"/>
              </w:rPr>
              <w:t>Постои интерактивност и можност за вклучување на студентите во наставата</w:t>
            </w:r>
            <w:r w:rsidRPr="00AF1267">
              <w:rPr>
                <w:rFonts w:ascii="Arial Narrow" w:hAnsi="Arial Narrow"/>
                <w:sz w:val="20"/>
                <w:szCs w:val="20"/>
              </w:rPr>
              <w:t xml:space="preserve">, 5) </w:t>
            </w:r>
            <w:r w:rsidRPr="00AF1267">
              <w:rPr>
                <w:rFonts w:ascii="Arial Narrow" w:hAnsi="Arial Narrow"/>
                <w:sz w:val="20"/>
                <w:szCs w:val="20"/>
                <w:lang w:val="mk-MK"/>
              </w:rPr>
              <w:t>Наставникот/соработникот е достапен во определените термини за консултации</w:t>
            </w:r>
            <w:r w:rsidRPr="00AF1267">
              <w:rPr>
                <w:rFonts w:ascii="Arial Narrow" w:hAnsi="Arial Narrow"/>
                <w:sz w:val="20"/>
                <w:szCs w:val="20"/>
              </w:rPr>
              <w:t xml:space="preserve">, 6) </w:t>
            </w:r>
            <w:r w:rsidRPr="00AF1267">
              <w:rPr>
                <w:rFonts w:ascii="Arial Narrow" w:hAnsi="Arial Narrow"/>
                <w:sz w:val="20"/>
                <w:szCs w:val="20"/>
                <w:lang w:val="mk-MK"/>
              </w:rPr>
              <w:t>Литературата/материјалот за учење и подготовка на колоквиумите/испитите навремено е достапна</w:t>
            </w:r>
            <w:r w:rsidRPr="00AF1267">
              <w:rPr>
                <w:rFonts w:ascii="Arial Narrow" w:hAnsi="Arial Narrow"/>
                <w:sz w:val="20"/>
                <w:szCs w:val="20"/>
              </w:rPr>
              <w:t xml:space="preserve">, 7) </w:t>
            </w:r>
            <w:r w:rsidRPr="00AF1267">
              <w:rPr>
                <w:rFonts w:ascii="Arial Narrow" w:hAnsi="Arial Narrow"/>
                <w:sz w:val="20"/>
                <w:szCs w:val="20"/>
                <w:lang w:val="mk-MK"/>
              </w:rPr>
              <w:t>Поставените прашања на колоквиумите/испитите се соодветни со понудениот материјал за подготовка на колоквиумите/испитите</w:t>
            </w:r>
            <w:r w:rsidRPr="00AF1267">
              <w:rPr>
                <w:rFonts w:ascii="Arial Narrow" w:hAnsi="Arial Narrow"/>
                <w:sz w:val="20"/>
                <w:szCs w:val="20"/>
              </w:rPr>
              <w:t xml:space="preserve">, 8) </w:t>
            </w:r>
            <w:r w:rsidRPr="00AF1267">
              <w:rPr>
                <w:rFonts w:ascii="Arial Narrow" w:hAnsi="Arial Narrow"/>
                <w:sz w:val="20"/>
                <w:szCs w:val="20"/>
                <w:lang w:val="mk-MK"/>
              </w:rPr>
              <w:t>Резултатите  од колоквиумите/испитите навремено се објавуваат и се достапни за увид од страна на студентите.</w:t>
            </w:r>
            <w:r w:rsidRPr="00670E84">
              <w:rPr>
                <w:rFonts w:ascii="Arial Narrow" w:hAnsi="Arial Narrow" w:cs="Helvetica"/>
                <w:sz w:val="20"/>
                <w:szCs w:val="20"/>
                <w:lang w:val="ru-RU"/>
              </w:rPr>
              <w:t>Секојодовиеаспекти е оценувано</w:t>
            </w:r>
            <w:r>
              <w:rPr>
                <w:rFonts w:ascii="Arial Narrow" w:hAnsi="Arial Narrow" w:cs="Helvetica"/>
                <w:sz w:val="20"/>
                <w:szCs w:val="20"/>
                <w:lang w:val="mk-MK"/>
              </w:rPr>
              <w:t xml:space="preserve"> о</w:t>
            </w:r>
            <w:r w:rsidRPr="00670E84">
              <w:rPr>
                <w:rFonts w:ascii="Arial Narrow" w:hAnsi="Arial Narrow" w:cs="Helvetica"/>
                <w:sz w:val="20"/>
                <w:szCs w:val="20"/>
                <w:lang w:val="ru-RU"/>
              </w:rPr>
              <w:t>дстрананастудентитенаскалаод</w:t>
            </w:r>
            <w:r w:rsidRPr="00AF1267">
              <w:rPr>
                <w:rFonts w:ascii="Arial Narrow" w:hAnsi="Arial Narrow" w:cs="Helvetica"/>
                <w:sz w:val="20"/>
                <w:szCs w:val="20"/>
              </w:rPr>
              <w:t>1</w:t>
            </w:r>
            <w:r w:rsidRPr="00670E84">
              <w:rPr>
                <w:rFonts w:ascii="Arial Narrow" w:hAnsi="Arial Narrow" w:cs="Helvetica"/>
                <w:sz w:val="20"/>
                <w:szCs w:val="20"/>
                <w:lang w:val="ru-RU"/>
              </w:rPr>
              <w:t>до</w:t>
            </w:r>
            <w:r w:rsidRPr="00AF1267">
              <w:rPr>
                <w:rFonts w:ascii="Arial Narrow" w:hAnsi="Arial Narrow" w:cs="Helvetica"/>
                <w:sz w:val="20"/>
                <w:szCs w:val="20"/>
              </w:rPr>
              <w:t>5</w:t>
            </w:r>
            <w:r w:rsidRPr="00670E84">
              <w:rPr>
                <w:rFonts w:ascii="Arial Narrow" w:hAnsi="Arial Narrow" w:cs="Helvetica"/>
                <w:sz w:val="20"/>
                <w:szCs w:val="20"/>
                <w:lang w:val="ru-RU"/>
              </w:rPr>
              <w:t xml:space="preserve"> (</w:t>
            </w:r>
            <w:r w:rsidRPr="00AF1267">
              <w:rPr>
                <w:rFonts w:ascii="Arial Narrow" w:hAnsi="Arial Narrow" w:cs="Helvetica"/>
                <w:sz w:val="20"/>
                <w:szCs w:val="20"/>
              </w:rPr>
              <w:t xml:space="preserve">1 </w:t>
            </w:r>
            <w:r w:rsidRPr="00670E84">
              <w:rPr>
                <w:rFonts w:ascii="Arial Narrow" w:hAnsi="Arial Narrow" w:cs="Helvetica"/>
                <w:sz w:val="20"/>
                <w:szCs w:val="20"/>
                <w:lang w:val="ru-RU"/>
              </w:rPr>
              <w:t xml:space="preserve">означуванезадоволителен, а </w:t>
            </w:r>
            <w:r w:rsidRPr="00AF1267">
              <w:rPr>
                <w:rFonts w:ascii="Arial Narrow" w:hAnsi="Arial Narrow" w:cs="Helvetica"/>
                <w:sz w:val="20"/>
                <w:szCs w:val="20"/>
              </w:rPr>
              <w:t>5</w:t>
            </w:r>
            <w:r w:rsidRPr="00670E84">
              <w:rPr>
                <w:rFonts w:ascii="Arial Narrow" w:hAnsi="Arial Narrow" w:cs="Helvetica"/>
                <w:sz w:val="20"/>
                <w:szCs w:val="20"/>
                <w:lang w:val="ru-RU"/>
              </w:rPr>
              <w:t>одличен), а потоасеправатследнитепресметки: просечнатаоценкапопоединеченаспектзасекојчленнанаставниоткадарпосеместризанабљудуваниотпериод; вкупенпросекзаситеанализираниаспектипонаставенкадарпосеместризанабљудуваниотпериод; и вкупенпросекпоо</w:t>
            </w:r>
            <w:r>
              <w:rPr>
                <w:rFonts w:ascii="Arial Narrow" w:hAnsi="Arial Narrow" w:cs="Helvetica"/>
                <w:sz w:val="20"/>
                <w:szCs w:val="20"/>
                <w:lang w:val="mk-MK"/>
              </w:rPr>
              <w:t>д</w:t>
            </w:r>
            <w:r w:rsidRPr="00670E84">
              <w:rPr>
                <w:rFonts w:ascii="Arial Narrow" w:hAnsi="Arial Narrow" w:cs="Helvetica"/>
                <w:sz w:val="20"/>
                <w:szCs w:val="20"/>
                <w:lang w:val="ru-RU"/>
              </w:rPr>
              <w:t>делниаспектизацелиотангажираннаставенкадаркојучествувалвоизведувањенанаставатана</w:t>
            </w:r>
            <w:r w:rsidRPr="00AF1267">
              <w:rPr>
                <w:rFonts w:ascii="Arial Narrow" w:hAnsi="Arial Narrow" w:cs="Helvetica"/>
                <w:sz w:val="20"/>
                <w:szCs w:val="20"/>
              </w:rPr>
              <w:t xml:space="preserve">Факултетот за </w:t>
            </w:r>
            <w:r>
              <w:rPr>
                <w:rFonts w:ascii="Arial Narrow" w:hAnsi="Arial Narrow" w:cs="Helvetica"/>
                <w:sz w:val="20"/>
                <w:szCs w:val="20"/>
              </w:rPr>
              <w:t>детективи и безбедност</w:t>
            </w:r>
            <w:r w:rsidRPr="00670E84">
              <w:rPr>
                <w:rFonts w:ascii="Arial Narrow" w:hAnsi="Arial Narrow" w:cs="Helvetica"/>
                <w:sz w:val="20"/>
                <w:szCs w:val="20"/>
                <w:lang w:val="ru-RU"/>
              </w:rPr>
              <w:t>посеместризацелиотпериод.</w:t>
            </w:r>
          </w:p>
          <w:p w:rsidR="00B878EC" w:rsidRPr="00AF1267"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rPr>
            </w:pPr>
            <w:r w:rsidRPr="00AF1267">
              <w:rPr>
                <w:rFonts w:ascii="Arial Narrow" w:hAnsi="Arial Narrow" w:cs="Helvetica"/>
                <w:sz w:val="20"/>
                <w:szCs w:val="20"/>
              </w:rPr>
              <w:t xml:space="preserve">Комисијата за самоевалуација </w:t>
            </w:r>
            <w:r w:rsidRPr="00670E84">
              <w:rPr>
                <w:rFonts w:ascii="Arial Narrow" w:hAnsi="Arial Narrow" w:cs="Helvetica"/>
                <w:sz w:val="20"/>
                <w:szCs w:val="20"/>
                <w:lang w:val="ru-RU"/>
              </w:rPr>
              <w:t>поприбирањенаситеанкетнилистови, пристап</w:t>
            </w:r>
            <w:r>
              <w:rPr>
                <w:rFonts w:ascii="Arial Narrow" w:hAnsi="Arial Narrow" w:cs="Helvetica"/>
                <w:sz w:val="20"/>
                <w:szCs w:val="20"/>
                <w:lang w:val="mk-MK"/>
              </w:rPr>
              <w:t xml:space="preserve">ува </w:t>
            </w:r>
            <w:r w:rsidRPr="00670E84">
              <w:rPr>
                <w:rFonts w:ascii="Arial Narrow" w:hAnsi="Arial Narrow" w:cs="Helvetica"/>
                <w:sz w:val="20"/>
                <w:szCs w:val="20"/>
                <w:lang w:val="ru-RU"/>
              </w:rPr>
              <w:t>конанализанаодговоритенапрашањата.</w:t>
            </w:r>
          </w:p>
          <w:p w:rsidR="00B878EC"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sz w:val="20"/>
                <w:szCs w:val="20"/>
                <w:lang w:val="mk-MK"/>
              </w:rPr>
            </w:pPr>
          </w:p>
          <w:p w:rsidR="00B878EC" w:rsidRPr="00AF1267"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sz w:val="20"/>
                <w:szCs w:val="20"/>
              </w:rPr>
            </w:pPr>
            <w:r w:rsidRPr="00670E84">
              <w:rPr>
                <w:rFonts w:ascii="Arial Narrow" w:hAnsi="Arial Narrow" w:cs="Helvetica"/>
                <w:sz w:val="20"/>
                <w:szCs w:val="20"/>
                <w:lang w:val="ru-RU"/>
              </w:rPr>
              <w:t>Воприлозитеседаденипрашалникотодспроведенитестудентскианкети (прилог 1.2.А) заевалуацијанаквалитетотнанаставата, како и деталнитерезултатинаситеспроведенистудентскианкетивопоследните</w:t>
            </w:r>
            <w:r w:rsidRPr="00AF1267">
              <w:rPr>
                <w:rFonts w:ascii="Arial Narrow" w:hAnsi="Arial Narrow" w:cs="Helvetica"/>
                <w:sz w:val="20"/>
                <w:szCs w:val="20"/>
              </w:rPr>
              <w:t>две</w:t>
            </w:r>
            <w:r w:rsidRPr="00670E84">
              <w:rPr>
                <w:rFonts w:ascii="Arial Narrow" w:hAnsi="Arial Narrow" w:cs="Helvetica"/>
                <w:sz w:val="20"/>
                <w:szCs w:val="20"/>
                <w:lang w:val="ru-RU"/>
              </w:rPr>
              <w:t>години (прилозиод 1.2.Б до 1.2.Е).</w:t>
            </w:r>
          </w:p>
          <w:p w:rsidR="00B878EC" w:rsidRPr="00670E84"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sz w:val="20"/>
                <w:szCs w:val="20"/>
                <w:lang w:val="ru-RU"/>
              </w:rPr>
            </w:pPr>
          </w:p>
          <w:p w:rsidR="00B878EC" w:rsidRPr="00670E84" w:rsidRDefault="00B878EC" w:rsidP="00B878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Helvetica"/>
                <w:sz w:val="20"/>
                <w:szCs w:val="20"/>
                <w:lang w:val="ru-RU"/>
              </w:rPr>
            </w:pPr>
            <w:r w:rsidRPr="00670E84">
              <w:rPr>
                <w:rFonts w:ascii="Arial Narrow" w:hAnsi="Arial Narrow" w:cs="Helvetica"/>
                <w:sz w:val="20"/>
                <w:szCs w:val="20"/>
                <w:lang w:val="ru-RU"/>
              </w:rPr>
              <w:t>Наскалатаод</w:t>
            </w:r>
            <w:r w:rsidRPr="00AF1267">
              <w:rPr>
                <w:rFonts w:ascii="Arial Narrow" w:hAnsi="Arial Narrow" w:cs="Helvetica"/>
                <w:sz w:val="20"/>
                <w:szCs w:val="20"/>
              </w:rPr>
              <w:t>1</w:t>
            </w:r>
            <w:r w:rsidRPr="00670E84">
              <w:rPr>
                <w:rFonts w:ascii="Arial Narrow" w:hAnsi="Arial Narrow" w:cs="Helvetica"/>
                <w:sz w:val="20"/>
                <w:szCs w:val="20"/>
                <w:lang w:val="ru-RU"/>
              </w:rPr>
              <w:t xml:space="preserve"> (незадоволително) до</w:t>
            </w:r>
            <w:r w:rsidRPr="00AF1267">
              <w:rPr>
                <w:rFonts w:ascii="Arial Narrow" w:hAnsi="Arial Narrow" w:cs="Helvetica"/>
                <w:sz w:val="20"/>
                <w:szCs w:val="20"/>
              </w:rPr>
              <w:t>5</w:t>
            </w:r>
            <w:r w:rsidRPr="00670E84">
              <w:rPr>
                <w:rFonts w:ascii="Arial Narrow" w:hAnsi="Arial Narrow" w:cs="Helvetica"/>
                <w:sz w:val="20"/>
                <w:szCs w:val="20"/>
                <w:lang w:val="ru-RU"/>
              </w:rPr>
              <w:t xml:space="preserve"> (одлично), воситеанкетиодпоследните</w:t>
            </w:r>
            <w:r w:rsidRPr="003C0AD2">
              <w:rPr>
                <w:rFonts w:ascii="Arial Narrow" w:hAnsi="Arial Narrow" w:cs="Helvetica"/>
                <w:sz w:val="20"/>
                <w:szCs w:val="20"/>
              </w:rPr>
              <w:t>две</w:t>
            </w:r>
            <w:r w:rsidRPr="00670E84">
              <w:rPr>
                <w:rFonts w:ascii="Arial Narrow" w:hAnsi="Arial Narrow" w:cs="Helvetica"/>
                <w:sz w:val="20"/>
                <w:szCs w:val="20"/>
                <w:lang w:val="ru-RU"/>
              </w:rPr>
              <w:t>години, просечнатаоценананаставниоткадар е повисокаод</w:t>
            </w:r>
            <w:r w:rsidRPr="00AF1267">
              <w:rPr>
                <w:rFonts w:ascii="Arial Narrow" w:hAnsi="Arial Narrow" w:cs="Helvetica"/>
                <w:sz w:val="20"/>
                <w:szCs w:val="20"/>
              </w:rPr>
              <w:t>4</w:t>
            </w:r>
            <w:r w:rsidRPr="00670E84">
              <w:rPr>
                <w:rFonts w:ascii="Arial Narrow" w:hAnsi="Arial Narrow" w:cs="Helvetica"/>
                <w:sz w:val="20"/>
                <w:szCs w:val="20"/>
                <w:lang w:val="ru-RU"/>
              </w:rPr>
              <w:t>засекојод</w:t>
            </w:r>
            <w:r>
              <w:rPr>
                <w:rFonts w:ascii="Arial Narrow" w:hAnsi="Arial Narrow" w:cs="Helvetica"/>
                <w:sz w:val="20"/>
                <w:szCs w:val="20"/>
                <w:lang w:val="mk-MK"/>
              </w:rPr>
              <w:t xml:space="preserve"> мониторираните </w:t>
            </w:r>
            <w:r w:rsidRPr="00670E84">
              <w:rPr>
                <w:rFonts w:ascii="Arial Narrow" w:hAnsi="Arial Narrow" w:cs="Helvetica"/>
                <w:sz w:val="20"/>
                <w:szCs w:val="20"/>
                <w:lang w:val="ru-RU"/>
              </w:rPr>
              <w:t>аспекти. Таканапример, вопоследнатаанкетакојагоопфаќалетниотсеместарвоучебната 202</w:t>
            </w:r>
            <w:r w:rsidRPr="00AF1267">
              <w:rPr>
                <w:rFonts w:ascii="Arial Narrow" w:hAnsi="Arial Narrow" w:cs="Helvetica"/>
                <w:sz w:val="20"/>
                <w:szCs w:val="20"/>
              </w:rPr>
              <w:t>3</w:t>
            </w:r>
            <w:r w:rsidRPr="00670E84">
              <w:rPr>
                <w:rFonts w:ascii="Arial Narrow" w:hAnsi="Arial Narrow" w:cs="Helvetica"/>
                <w:sz w:val="20"/>
                <w:szCs w:val="20"/>
                <w:lang w:val="ru-RU"/>
              </w:rPr>
              <w:t>/202</w:t>
            </w:r>
            <w:r w:rsidRPr="00AF1267">
              <w:rPr>
                <w:rFonts w:ascii="Arial Narrow" w:hAnsi="Arial Narrow" w:cs="Helvetica"/>
                <w:sz w:val="20"/>
                <w:szCs w:val="20"/>
              </w:rPr>
              <w:t>4</w:t>
            </w:r>
            <w:r w:rsidRPr="00670E84">
              <w:rPr>
                <w:rFonts w:ascii="Arial Narrow" w:hAnsi="Arial Narrow" w:cs="Helvetica"/>
                <w:sz w:val="20"/>
                <w:szCs w:val="20"/>
                <w:lang w:val="ru-RU"/>
              </w:rPr>
              <w:t xml:space="preserve">година,просечнитеоценинастудентитезасекојоднабљудуванитеаспектисеследните: </w:t>
            </w:r>
            <w:r>
              <w:rPr>
                <w:rFonts w:ascii="Arial Narrow" w:hAnsi="Arial Narrow" w:cs="Helvetica"/>
                <w:sz w:val="20"/>
                <w:szCs w:val="20"/>
                <w:lang w:val="mk-MK"/>
              </w:rPr>
              <w:t xml:space="preserve">1) </w:t>
            </w:r>
            <w:r>
              <w:rPr>
                <w:rFonts w:ascii="Arial Narrow" w:hAnsi="Arial Narrow" w:cs="Helvetica"/>
                <w:sz w:val="20"/>
                <w:szCs w:val="20"/>
              </w:rPr>
              <w:t>4,</w:t>
            </w:r>
            <w:r>
              <w:rPr>
                <w:rFonts w:ascii="Arial Narrow" w:hAnsi="Arial Narrow" w:cs="Helvetica"/>
                <w:sz w:val="20"/>
                <w:szCs w:val="20"/>
                <w:lang w:val="mk-MK"/>
              </w:rPr>
              <w:t>8</w:t>
            </w:r>
            <w:r>
              <w:rPr>
                <w:rFonts w:ascii="Arial Narrow" w:hAnsi="Arial Narrow" w:cs="Helvetica"/>
                <w:sz w:val="20"/>
                <w:szCs w:val="20"/>
              </w:rPr>
              <w:t>6</w:t>
            </w:r>
            <w:r>
              <w:rPr>
                <w:rFonts w:ascii="Arial Narrow" w:hAnsi="Arial Narrow" w:cs="Helvetica"/>
                <w:sz w:val="20"/>
                <w:szCs w:val="20"/>
                <w:lang w:val="mk-MK"/>
              </w:rPr>
              <w:t xml:space="preserve"> -</w:t>
            </w:r>
            <w:r w:rsidRPr="00AF1267">
              <w:rPr>
                <w:rFonts w:ascii="Arial Narrow" w:hAnsi="Arial Narrow"/>
                <w:sz w:val="20"/>
                <w:szCs w:val="20"/>
                <w:lang w:val="mk-MK"/>
              </w:rPr>
              <w:t xml:space="preserve"> Наставникот/соработникот го пренесува наставниот материјал на јасен и разбирлив начин и квалитетно ја реализира наставата</w:t>
            </w:r>
            <w:r w:rsidRPr="00AF1267">
              <w:rPr>
                <w:rFonts w:ascii="Arial Narrow" w:hAnsi="Arial Narrow"/>
                <w:sz w:val="20"/>
                <w:szCs w:val="20"/>
              </w:rPr>
              <w:t xml:space="preserve">, </w:t>
            </w:r>
            <w:r>
              <w:rPr>
                <w:rFonts w:ascii="Arial Narrow" w:hAnsi="Arial Narrow"/>
                <w:sz w:val="20"/>
                <w:szCs w:val="20"/>
                <w:lang w:val="mk-MK"/>
              </w:rPr>
              <w:t xml:space="preserve">2) </w:t>
            </w:r>
            <w:r>
              <w:rPr>
                <w:rFonts w:ascii="Arial Narrow" w:hAnsi="Arial Narrow"/>
                <w:sz w:val="20"/>
                <w:szCs w:val="20"/>
              </w:rPr>
              <w:t>4,</w:t>
            </w:r>
            <w:r>
              <w:rPr>
                <w:rFonts w:ascii="Arial Narrow" w:hAnsi="Arial Narrow"/>
                <w:sz w:val="20"/>
                <w:szCs w:val="20"/>
                <w:lang w:val="mk-MK"/>
              </w:rPr>
              <w:t>40 -</w:t>
            </w:r>
            <w:r w:rsidRPr="00AF1267">
              <w:rPr>
                <w:rFonts w:ascii="Arial Narrow" w:hAnsi="Arial Narrow"/>
                <w:sz w:val="20"/>
                <w:szCs w:val="20"/>
                <w:lang w:val="mk-MK"/>
              </w:rPr>
              <w:t>Наставникот/соработникот редовно ги одржува часовите и рационално го искористува времето</w:t>
            </w:r>
            <w:r w:rsidRPr="00AF1267">
              <w:rPr>
                <w:rFonts w:ascii="Arial Narrow" w:hAnsi="Arial Narrow"/>
                <w:sz w:val="20"/>
                <w:szCs w:val="20"/>
              </w:rPr>
              <w:t xml:space="preserve">, </w:t>
            </w:r>
            <w:r>
              <w:rPr>
                <w:rFonts w:ascii="Arial Narrow" w:hAnsi="Arial Narrow"/>
                <w:sz w:val="20"/>
                <w:szCs w:val="20"/>
                <w:lang w:val="mk-MK"/>
              </w:rPr>
              <w:t xml:space="preserve">3) </w:t>
            </w:r>
            <w:r>
              <w:rPr>
                <w:rFonts w:ascii="Arial Narrow" w:hAnsi="Arial Narrow"/>
                <w:sz w:val="20"/>
                <w:szCs w:val="20"/>
              </w:rPr>
              <w:t>4,</w:t>
            </w:r>
            <w:r>
              <w:rPr>
                <w:rFonts w:ascii="Arial Narrow" w:hAnsi="Arial Narrow"/>
                <w:sz w:val="20"/>
                <w:szCs w:val="20"/>
                <w:lang w:val="mk-MK"/>
              </w:rPr>
              <w:t>82 -</w:t>
            </w:r>
            <w:r w:rsidRPr="00AF1267">
              <w:rPr>
                <w:rFonts w:ascii="Arial Narrow" w:hAnsi="Arial Narrow"/>
                <w:sz w:val="20"/>
                <w:szCs w:val="20"/>
                <w:lang w:val="mk-MK"/>
              </w:rPr>
              <w:t>Односот на наставникот/соработникот кон студентите е коректен</w:t>
            </w:r>
            <w:r w:rsidRPr="00AF1267">
              <w:rPr>
                <w:rFonts w:ascii="Arial Narrow" w:hAnsi="Arial Narrow"/>
                <w:sz w:val="20"/>
                <w:szCs w:val="20"/>
              </w:rPr>
              <w:t xml:space="preserve">, </w:t>
            </w:r>
            <w:r>
              <w:rPr>
                <w:rFonts w:ascii="Arial Narrow" w:hAnsi="Arial Narrow"/>
                <w:sz w:val="20"/>
                <w:szCs w:val="20"/>
                <w:lang w:val="mk-MK"/>
              </w:rPr>
              <w:t xml:space="preserve">4) </w:t>
            </w:r>
            <w:r>
              <w:rPr>
                <w:rFonts w:ascii="Arial Narrow" w:hAnsi="Arial Narrow"/>
                <w:sz w:val="20"/>
                <w:szCs w:val="20"/>
              </w:rPr>
              <w:t>4,7</w:t>
            </w:r>
            <w:r>
              <w:rPr>
                <w:rFonts w:ascii="Arial Narrow" w:hAnsi="Arial Narrow"/>
                <w:sz w:val="20"/>
                <w:szCs w:val="20"/>
                <w:lang w:val="mk-MK"/>
              </w:rPr>
              <w:t>6 -</w:t>
            </w:r>
            <w:r w:rsidRPr="00AF1267">
              <w:rPr>
                <w:rFonts w:ascii="Arial Narrow" w:hAnsi="Arial Narrow"/>
                <w:sz w:val="20"/>
                <w:szCs w:val="20"/>
                <w:lang w:val="mk-MK"/>
              </w:rPr>
              <w:t>Постои интерактивност и можност за вклучување на студентите во наставата</w:t>
            </w:r>
            <w:r w:rsidRPr="00AF1267">
              <w:rPr>
                <w:rFonts w:ascii="Arial Narrow" w:hAnsi="Arial Narrow"/>
                <w:sz w:val="20"/>
                <w:szCs w:val="20"/>
              </w:rPr>
              <w:t>,</w:t>
            </w:r>
            <w:r>
              <w:rPr>
                <w:rFonts w:ascii="Arial Narrow" w:hAnsi="Arial Narrow"/>
                <w:sz w:val="20"/>
                <w:szCs w:val="20"/>
                <w:lang w:val="mk-MK"/>
              </w:rPr>
              <w:t xml:space="preserve"> 5)</w:t>
            </w:r>
            <w:r>
              <w:rPr>
                <w:rFonts w:ascii="Arial Narrow" w:hAnsi="Arial Narrow"/>
                <w:sz w:val="20"/>
                <w:szCs w:val="20"/>
              </w:rPr>
              <w:t xml:space="preserve"> 4,</w:t>
            </w:r>
            <w:r>
              <w:rPr>
                <w:rFonts w:ascii="Arial Narrow" w:hAnsi="Arial Narrow"/>
                <w:sz w:val="20"/>
                <w:szCs w:val="20"/>
                <w:lang w:val="mk-MK"/>
              </w:rPr>
              <w:t xml:space="preserve">84- </w:t>
            </w:r>
            <w:r w:rsidRPr="00AF1267">
              <w:rPr>
                <w:rFonts w:ascii="Arial Narrow" w:hAnsi="Arial Narrow"/>
                <w:sz w:val="20"/>
                <w:szCs w:val="20"/>
                <w:lang w:val="mk-MK"/>
              </w:rPr>
              <w:t>Наставникот/соработникот е достапен во определените термини за консултации</w:t>
            </w:r>
            <w:r w:rsidRPr="00AF1267">
              <w:rPr>
                <w:rFonts w:ascii="Arial Narrow" w:hAnsi="Arial Narrow"/>
                <w:sz w:val="20"/>
                <w:szCs w:val="20"/>
              </w:rPr>
              <w:t xml:space="preserve">, </w:t>
            </w:r>
            <w:r>
              <w:rPr>
                <w:rFonts w:ascii="Arial Narrow" w:hAnsi="Arial Narrow"/>
                <w:sz w:val="20"/>
                <w:szCs w:val="20"/>
                <w:lang w:val="mk-MK"/>
              </w:rPr>
              <w:t xml:space="preserve">6) </w:t>
            </w:r>
            <w:r>
              <w:rPr>
                <w:rFonts w:ascii="Arial Narrow" w:hAnsi="Arial Narrow"/>
                <w:sz w:val="20"/>
                <w:szCs w:val="20"/>
              </w:rPr>
              <w:t>4,</w:t>
            </w:r>
            <w:r>
              <w:rPr>
                <w:rFonts w:ascii="Arial Narrow" w:hAnsi="Arial Narrow"/>
                <w:sz w:val="20"/>
                <w:szCs w:val="20"/>
                <w:lang w:val="mk-MK"/>
              </w:rPr>
              <w:t>88 -</w:t>
            </w:r>
            <w:r w:rsidRPr="00AF1267">
              <w:rPr>
                <w:rFonts w:ascii="Arial Narrow" w:hAnsi="Arial Narrow"/>
                <w:sz w:val="20"/>
                <w:szCs w:val="20"/>
                <w:lang w:val="mk-MK"/>
              </w:rPr>
              <w:t>Литературата/материјалот за учење и подготовка на колоквиумите/испитите навремено е достапна</w:t>
            </w:r>
            <w:r w:rsidRPr="00AF1267">
              <w:rPr>
                <w:rFonts w:ascii="Arial Narrow" w:hAnsi="Arial Narrow"/>
                <w:sz w:val="20"/>
                <w:szCs w:val="20"/>
              </w:rPr>
              <w:t xml:space="preserve">, </w:t>
            </w:r>
            <w:r>
              <w:rPr>
                <w:rFonts w:ascii="Arial Narrow" w:hAnsi="Arial Narrow"/>
                <w:sz w:val="20"/>
                <w:szCs w:val="20"/>
                <w:lang w:val="mk-MK"/>
              </w:rPr>
              <w:t xml:space="preserve">7) </w:t>
            </w:r>
            <w:r>
              <w:rPr>
                <w:rFonts w:ascii="Arial Narrow" w:hAnsi="Arial Narrow"/>
                <w:sz w:val="20"/>
                <w:szCs w:val="20"/>
              </w:rPr>
              <w:t>4,</w:t>
            </w:r>
            <w:r>
              <w:rPr>
                <w:rFonts w:ascii="Arial Narrow" w:hAnsi="Arial Narrow"/>
                <w:sz w:val="20"/>
                <w:szCs w:val="20"/>
                <w:lang w:val="mk-MK"/>
              </w:rPr>
              <w:t>9 -</w:t>
            </w:r>
            <w:r w:rsidRPr="00AF1267">
              <w:rPr>
                <w:rFonts w:ascii="Arial Narrow" w:hAnsi="Arial Narrow"/>
                <w:sz w:val="20"/>
                <w:szCs w:val="20"/>
                <w:lang w:val="mk-MK"/>
              </w:rPr>
              <w:t>Поставените прашања на колоквиумите/испитите се соодветни со понудениот материјал за подготовка на колоквиумите/испитите</w:t>
            </w:r>
            <w:r w:rsidRPr="00AF1267">
              <w:rPr>
                <w:rFonts w:ascii="Arial Narrow" w:hAnsi="Arial Narrow"/>
                <w:sz w:val="20"/>
                <w:szCs w:val="20"/>
              </w:rPr>
              <w:t xml:space="preserve">, </w:t>
            </w:r>
            <w:r>
              <w:rPr>
                <w:rFonts w:ascii="Arial Narrow" w:hAnsi="Arial Narrow"/>
                <w:sz w:val="20"/>
                <w:szCs w:val="20"/>
                <w:lang w:val="mk-MK"/>
              </w:rPr>
              <w:t xml:space="preserve">8) </w:t>
            </w:r>
            <w:r>
              <w:rPr>
                <w:rFonts w:ascii="Arial Narrow" w:hAnsi="Arial Narrow"/>
                <w:sz w:val="20"/>
                <w:szCs w:val="20"/>
              </w:rPr>
              <w:t>4,</w:t>
            </w:r>
            <w:r>
              <w:rPr>
                <w:rFonts w:ascii="Arial Narrow" w:hAnsi="Arial Narrow"/>
                <w:sz w:val="20"/>
                <w:szCs w:val="20"/>
                <w:lang w:val="mk-MK"/>
              </w:rPr>
              <w:t>9 -</w:t>
            </w:r>
            <w:r w:rsidRPr="00AF1267">
              <w:rPr>
                <w:rFonts w:ascii="Arial Narrow" w:hAnsi="Arial Narrow"/>
                <w:sz w:val="20"/>
                <w:szCs w:val="20"/>
                <w:lang w:val="mk-MK"/>
              </w:rPr>
              <w:t>Резултатите  од колоквиумите/испитите навремено се објавуваат и се достапни за увид од страна на студентите.</w:t>
            </w:r>
          </w:p>
          <w:p w:rsidR="00B878EC" w:rsidRPr="00670E84" w:rsidRDefault="00B878EC" w:rsidP="00B878EC">
            <w:pPr>
              <w:jc w:val="both"/>
              <w:rPr>
                <w:rFonts w:ascii="Arial Narrow" w:eastAsia="Arial Narrow" w:hAnsi="Arial Narrow" w:cs="Arial Narrow"/>
                <w:sz w:val="20"/>
                <w:szCs w:val="20"/>
                <w:lang w:val="ru-RU"/>
              </w:rPr>
            </w:pPr>
          </w:p>
        </w:tc>
      </w:tr>
      <w:tr w:rsidR="00B878EC" w:rsidRPr="0058250E" w:rsidTr="00B878EC">
        <w:trPr>
          <w:trHeight w:val="191"/>
        </w:trPr>
        <w:tc>
          <w:tcPr>
            <w:tcW w:w="8931" w:type="dxa"/>
            <w:gridSpan w:val="2"/>
            <w:shd w:val="clear" w:color="auto" w:fill="FFFFFF"/>
            <w:vAlign w:val="center"/>
          </w:tcPr>
          <w:p w:rsidR="00B878EC" w:rsidRPr="003C0AD2" w:rsidRDefault="00B878EC" w:rsidP="00B878EC">
            <w:pPr>
              <w:jc w:val="both"/>
              <w:rPr>
                <w:rFonts w:ascii="Arial Narrow" w:eastAsia="Arial Narrow" w:hAnsi="Arial Narrow" w:cs="Arial Narrow"/>
                <w:sz w:val="20"/>
                <w:szCs w:val="20"/>
                <w:lang w:val="mk-MK"/>
              </w:rPr>
            </w:pPr>
            <w:r w:rsidRPr="00CC776D">
              <w:rPr>
                <w:rFonts w:ascii="Arial Narrow" w:eastAsia="Arial Narrow" w:hAnsi="Arial Narrow" w:cs="Arial Narrow"/>
                <w:sz w:val="20"/>
                <w:szCs w:val="20"/>
                <w:lang w:val="mk-MK"/>
              </w:rPr>
              <w:lastRenderedPageBreak/>
              <w:t>Прилози</w:t>
            </w:r>
          </w:p>
          <w:p w:rsidR="00683859" w:rsidRPr="00683859"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ru-RU"/>
              </w:rPr>
            </w:pPr>
            <w:r w:rsidRPr="00670E84">
              <w:rPr>
                <w:rFonts w:ascii="Arial Narrow" w:eastAsiaTheme="minorHAnsi" w:hAnsi="Arial Narrow" w:cs="Helvetica"/>
                <w:color w:val="auto"/>
                <w:sz w:val="20"/>
                <w:szCs w:val="20"/>
                <w:lang w:val="ru-RU" w:eastAsia="en-US"/>
              </w:rPr>
              <w:t xml:space="preserve">1.2.А - </w:t>
            </w:r>
            <w:r w:rsidRPr="00683859">
              <w:rPr>
                <w:rFonts w:ascii="Arial Narrow" w:eastAsiaTheme="minorHAnsi" w:hAnsi="Arial Narrow" w:cs="Helvetica"/>
                <w:sz w:val="20"/>
                <w:szCs w:val="20"/>
                <w:lang w:val="ru-RU" w:eastAsia="en-US"/>
              </w:rPr>
              <w:t>Прашалник настудентскаанкета</w:t>
            </w:r>
          </w:p>
          <w:p w:rsidR="00B878EC" w:rsidRPr="00683859"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sidRPr="00670E84">
              <w:rPr>
                <w:rFonts w:ascii="Arial Narrow" w:eastAsiaTheme="minorHAnsi" w:hAnsi="Arial Narrow" w:cs="Helvetica"/>
                <w:color w:val="auto"/>
                <w:sz w:val="20"/>
                <w:szCs w:val="20"/>
                <w:lang w:val="ru-RU" w:eastAsia="en-US"/>
              </w:rPr>
              <w:t xml:space="preserve">1.2.Б – </w:t>
            </w:r>
            <w:r w:rsidRPr="00683859">
              <w:rPr>
                <w:rFonts w:ascii="Arial Narrow" w:eastAsiaTheme="minorHAnsi" w:hAnsi="Arial Narrow" w:cs="Helvetica"/>
                <w:sz w:val="20"/>
                <w:szCs w:val="20"/>
                <w:lang w:val="ru-RU" w:eastAsia="en-US"/>
              </w:rPr>
              <w:t>Резултатинастудентскаанкетазимскисеместаручебна 2022/2023</w:t>
            </w:r>
          </w:p>
          <w:p w:rsidR="00B878EC" w:rsidRPr="00683859"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sidRPr="00670E84">
              <w:rPr>
                <w:rFonts w:ascii="Arial Narrow" w:eastAsiaTheme="minorHAnsi" w:hAnsi="Arial Narrow" w:cs="Helvetica"/>
                <w:color w:val="auto"/>
                <w:sz w:val="20"/>
                <w:szCs w:val="20"/>
                <w:lang w:val="ru-RU" w:eastAsia="en-US"/>
              </w:rPr>
              <w:t xml:space="preserve">1.2.В – </w:t>
            </w:r>
            <w:r w:rsidRPr="00683859">
              <w:rPr>
                <w:rFonts w:ascii="Arial Narrow" w:eastAsiaTheme="minorHAnsi" w:hAnsi="Arial Narrow" w:cs="Helvetica"/>
                <w:sz w:val="20"/>
                <w:szCs w:val="20"/>
                <w:lang w:val="ru-RU" w:eastAsia="en-US"/>
              </w:rPr>
              <w:t>Резултатинастудентскаанкеталетенсеместаручебна 2022/2023</w:t>
            </w:r>
          </w:p>
          <w:p w:rsidR="00B878EC" w:rsidRPr="00683859"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sidRPr="00670E84">
              <w:rPr>
                <w:rFonts w:ascii="Arial Narrow" w:eastAsiaTheme="minorHAnsi" w:hAnsi="Arial Narrow" w:cs="Helvetica"/>
                <w:color w:val="auto"/>
                <w:sz w:val="20"/>
                <w:szCs w:val="20"/>
                <w:lang w:val="ru-RU" w:eastAsia="en-US"/>
              </w:rPr>
              <w:t xml:space="preserve">1.2.Г – </w:t>
            </w:r>
            <w:r w:rsidRPr="00683859">
              <w:rPr>
                <w:rFonts w:ascii="Arial Narrow" w:eastAsiaTheme="minorHAnsi" w:hAnsi="Arial Narrow" w:cs="Helvetica"/>
                <w:sz w:val="20"/>
                <w:szCs w:val="20"/>
                <w:lang w:val="ru-RU" w:eastAsia="en-US"/>
              </w:rPr>
              <w:t>Резултатинастудентскаанкетазимскисеместаручебна 2023/2024</w:t>
            </w:r>
          </w:p>
          <w:p w:rsidR="00B878EC" w:rsidRPr="00683859"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sidRPr="00670E84">
              <w:rPr>
                <w:rFonts w:ascii="Arial Narrow" w:eastAsiaTheme="minorHAnsi" w:hAnsi="Arial Narrow" w:cs="Helvetica"/>
                <w:color w:val="auto"/>
                <w:sz w:val="20"/>
                <w:szCs w:val="20"/>
                <w:lang w:val="ru-RU" w:eastAsia="en-US"/>
              </w:rPr>
              <w:t xml:space="preserve">1.2.Д – </w:t>
            </w:r>
            <w:r w:rsidRPr="00683859">
              <w:rPr>
                <w:rFonts w:ascii="Arial Narrow" w:eastAsiaTheme="minorHAnsi" w:hAnsi="Arial Narrow" w:cs="Helvetica"/>
                <w:sz w:val="20"/>
                <w:szCs w:val="20"/>
                <w:lang w:val="ru-RU" w:eastAsia="en-US"/>
              </w:rPr>
              <w:t>Резултатинастудентскаанкеталетенсеместаручебна 2023/2024</w:t>
            </w:r>
          </w:p>
          <w:p w:rsidR="00B878EC" w:rsidRPr="00683859"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ru-RU" w:eastAsia="en-US"/>
              </w:rPr>
            </w:pPr>
            <w:r>
              <w:rPr>
                <w:rFonts w:ascii="Arial Narrow" w:eastAsiaTheme="minorHAnsi" w:hAnsi="Arial Narrow" w:cs="Helvetica"/>
                <w:color w:val="auto"/>
                <w:sz w:val="20"/>
                <w:szCs w:val="20"/>
                <w:lang w:val="mk-MK" w:eastAsia="en-US"/>
              </w:rPr>
              <w:t xml:space="preserve">1.2.Ѓ – </w:t>
            </w:r>
            <w:hyperlink r:id="rId29" w:history="1">
              <w:r w:rsidRPr="00670E84">
                <w:rPr>
                  <w:rStyle w:val="Hyperlink"/>
                  <w:rFonts w:ascii="Arial Narrow" w:hAnsi="Arial Narrow" w:cs="Helvetica"/>
                  <w:sz w:val="20"/>
                  <w:szCs w:val="20"/>
                  <w:lang w:val="ru-RU"/>
                </w:rPr>
                <w:t>Упатствотозасамоевалуација и обезбедување и оценувањенаквалитетотнаединицитенаУниверзитетот</w:t>
              </w:r>
            </w:hyperlink>
            <w:r w:rsidRPr="00272F5D">
              <w:rPr>
                <w:rFonts w:ascii="Arial Narrow" w:hAnsi="Arial Narrow"/>
                <w:sz w:val="20"/>
                <w:szCs w:val="20"/>
                <w:lang w:val="mk-MK"/>
              </w:rPr>
              <w:t>(</w:t>
            </w:r>
            <w:hyperlink r:id="rId30" w:history="1">
              <w:r w:rsidRPr="00272F5D">
                <w:rPr>
                  <w:rStyle w:val="Hyperlink"/>
                  <w:rFonts w:ascii="Arial Narrow" w:hAnsi="Arial Narrow"/>
                  <w:sz w:val="20"/>
                  <w:szCs w:val="20"/>
                  <w:lang w:val="mk-MK"/>
                </w:rPr>
                <w:t>линк</w:t>
              </w:r>
            </w:hyperlink>
            <w:r w:rsidRPr="00272F5D">
              <w:rPr>
                <w:rFonts w:ascii="Arial Narrow" w:hAnsi="Arial Narrow"/>
                <w:sz w:val="20"/>
                <w:szCs w:val="20"/>
                <w:lang w:val="mk-MK"/>
              </w:rPr>
              <w:t xml:space="preserve"> до веб</w:t>
            </w:r>
            <w:r w:rsidR="00683859" w:rsidRPr="00683859">
              <w:rPr>
                <w:rFonts w:ascii="Arial Narrow" w:hAnsi="Arial Narrow"/>
                <w:sz w:val="20"/>
                <w:szCs w:val="20"/>
                <w:lang w:val="ru-RU"/>
              </w:rPr>
              <w:t>)</w:t>
            </w:r>
          </w:p>
        </w:tc>
      </w:tr>
      <w:tr w:rsidR="00B878EC" w:rsidRPr="0058250E" w:rsidTr="00B878EC">
        <w:trPr>
          <w:trHeight w:val="191"/>
        </w:trPr>
        <w:tc>
          <w:tcPr>
            <w:tcW w:w="3541"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rPr>
              <w:t xml:space="preserve">1.3. </w:t>
            </w:r>
            <w:r w:rsidRPr="0058250E">
              <w:rPr>
                <w:rFonts w:ascii="Arial Narrow" w:eastAsia="Arial Narrow" w:hAnsi="Arial Narrow" w:cs="Arial Narrow"/>
                <w:sz w:val="20"/>
                <w:szCs w:val="20"/>
                <w:lang w:val="mk-MK"/>
              </w:rPr>
              <w:t xml:space="preserve">Управата на установата е посветена на развојот и унапредување на квалитетот на образованието. Постои култура на координација и соработка помеѓу засегнатите страни во процесот. Установата поттикнува и обезбедува вклученост на студентите, работодавците и други релевантни институции/организации во процесот. </w:t>
            </w:r>
          </w:p>
        </w:tc>
        <w:tc>
          <w:tcPr>
            <w:tcW w:w="5390" w:type="dxa"/>
            <w:shd w:val="clear" w:color="auto" w:fill="FFF2CC"/>
            <w:vAlign w:val="center"/>
          </w:tcPr>
          <w:p w:rsidR="00B878EC" w:rsidRPr="0096227D" w:rsidRDefault="00B878EC" w:rsidP="00B878EC">
            <w:pPr>
              <w:jc w:val="both"/>
              <w:rPr>
                <w:rFonts w:ascii="Arial Narrow" w:eastAsia="Arial Narrow" w:hAnsi="Arial Narrow" w:cs="Arial Narrow"/>
                <w:sz w:val="20"/>
                <w:szCs w:val="20"/>
                <w:lang w:val="mk-MK"/>
              </w:rPr>
            </w:pPr>
            <w:r w:rsidRPr="0096227D">
              <w:rPr>
                <w:rFonts w:ascii="Arial Narrow" w:eastAsia="Arial Narrow" w:hAnsi="Arial Narrow" w:cs="Arial Narrow"/>
                <w:sz w:val="20"/>
                <w:szCs w:val="20"/>
                <w:lang w:val="mk-MK"/>
              </w:rPr>
              <w:t xml:space="preserve">Конкретни примери и резултати, најдобри практики;  </w:t>
            </w:r>
          </w:p>
          <w:p w:rsidR="00B878EC" w:rsidRPr="0096227D" w:rsidRDefault="00B878EC" w:rsidP="00B878EC">
            <w:pPr>
              <w:jc w:val="both"/>
              <w:rPr>
                <w:rFonts w:ascii="Arial Narrow" w:eastAsia="Arial Narrow" w:hAnsi="Arial Narrow" w:cs="Arial Narrow"/>
                <w:sz w:val="20"/>
                <w:szCs w:val="20"/>
                <w:lang w:val="mk-MK"/>
              </w:rPr>
            </w:pPr>
            <w:r w:rsidRPr="0096227D">
              <w:rPr>
                <w:rFonts w:ascii="Arial Narrow" w:eastAsia="Arial Narrow" w:hAnsi="Arial Narrow" w:cs="Arial Narrow"/>
                <w:sz w:val="20"/>
                <w:szCs w:val="20"/>
                <w:lang w:val="mk-MK"/>
              </w:rPr>
              <w:t>Релевантни извештаи или препораки;</w:t>
            </w:r>
          </w:p>
          <w:p w:rsidR="00B878EC" w:rsidRPr="0058250E" w:rsidRDefault="00B878EC" w:rsidP="00B878EC">
            <w:pPr>
              <w:jc w:val="both"/>
              <w:rPr>
                <w:rFonts w:ascii="Arial Narrow" w:eastAsia="Arial Narrow" w:hAnsi="Arial Narrow" w:cs="Arial Narrow"/>
                <w:sz w:val="20"/>
                <w:szCs w:val="20"/>
                <w:lang w:val="mk-MK"/>
              </w:rPr>
            </w:pPr>
            <w:r w:rsidRPr="0096227D">
              <w:rPr>
                <w:rFonts w:ascii="Arial Narrow" w:eastAsia="Arial Narrow" w:hAnsi="Arial Narrow" w:cs="Arial Narrow"/>
                <w:sz w:val="20"/>
                <w:szCs w:val="20"/>
                <w:lang w:val="mk-MK"/>
              </w:rPr>
              <w:t>Примери  на вклучување на студентите, работодавците и други релевантни институции/организации во процесот на обезбедување на квалитет</w:t>
            </w:r>
            <w:r w:rsidRPr="77A8754B">
              <w:rPr>
                <w:rFonts w:ascii="Arial Narrow" w:eastAsia="Arial Narrow" w:hAnsi="Arial Narrow" w:cs="Arial Narrow"/>
                <w:sz w:val="18"/>
                <w:szCs w:val="18"/>
                <w:lang w:val="mk-MK"/>
              </w:rPr>
              <w:t>.</w:t>
            </w:r>
          </w:p>
        </w:tc>
      </w:tr>
      <w:tr w:rsidR="00B878EC" w:rsidRPr="0058250E" w:rsidTr="00B878EC">
        <w:trPr>
          <w:trHeight w:val="191"/>
        </w:trPr>
        <w:tc>
          <w:tcPr>
            <w:tcW w:w="8931" w:type="dxa"/>
            <w:gridSpan w:val="2"/>
            <w:shd w:val="clear" w:color="auto" w:fill="FFFFFF"/>
            <w:vAlign w:val="center"/>
          </w:tcPr>
          <w:p w:rsidR="00B878EC" w:rsidRPr="009C22C2" w:rsidRDefault="00B878EC" w:rsidP="00B878EC">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Раководството</w:t>
            </w:r>
            <w:r w:rsidRPr="009C22C2">
              <w:rPr>
                <w:rFonts w:ascii="Arial Narrow" w:eastAsia="Arial Narrow" w:hAnsi="Arial Narrow" w:cs="Arial Narrow"/>
                <w:sz w:val="20"/>
                <w:szCs w:val="20"/>
                <w:lang w:val="mk-MK"/>
              </w:rPr>
              <w:t xml:space="preserve"> на </w:t>
            </w:r>
            <w:r>
              <w:rPr>
                <w:rFonts w:ascii="Arial Narrow" w:eastAsia="Arial Narrow" w:hAnsi="Arial Narrow" w:cs="Arial Narrow"/>
                <w:sz w:val="20"/>
                <w:szCs w:val="20"/>
                <w:lang w:val="mk-MK"/>
              </w:rPr>
              <w:t>Факултетот е посветено</w:t>
            </w:r>
            <w:r w:rsidRPr="009C22C2">
              <w:rPr>
                <w:rFonts w:ascii="Arial Narrow" w:eastAsia="Arial Narrow" w:hAnsi="Arial Narrow" w:cs="Arial Narrow"/>
                <w:sz w:val="20"/>
                <w:szCs w:val="20"/>
                <w:lang w:val="mk-MK"/>
              </w:rPr>
              <w:t xml:space="preserve"> на развојот и унапредувањето наквалитетот на образованието. Факултетотги подобрува студиските програми,следејќи ги процесите на водечките светски институции од областа, како и пот</w:t>
            </w:r>
            <w:r>
              <w:rPr>
                <w:rFonts w:ascii="Arial Narrow" w:eastAsia="Arial Narrow" w:hAnsi="Arial Narrow" w:cs="Arial Narrow"/>
                <w:sz w:val="20"/>
                <w:szCs w:val="20"/>
                <w:lang w:val="mk-MK"/>
              </w:rPr>
              <w:t>ребите на македонскиот безбедносен систем</w:t>
            </w:r>
            <w:r w:rsidRPr="009C22C2">
              <w:rPr>
                <w:rFonts w:ascii="Arial Narrow" w:eastAsia="Arial Narrow" w:hAnsi="Arial Narrow" w:cs="Arial Narrow"/>
                <w:sz w:val="20"/>
                <w:szCs w:val="20"/>
                <w:lang w:val="mk-MK"/>
              </w:rPr>
              <w:t xml:space="preserve">. Сите студиски програми на Факултетот се акредитирани и </w:t>
            </w:r>
            <w:r w:rsidRPr="009C22C2">
              <w:rPr>
                <w:rFonts w:ascii="Arial Narrow" w:eastAsia="Arial Narrow" w:hAnsi="Arial Narrow" w:cs="Arial Narrow"/>
                <w:sz w:val="20"/>
                <w:szCs w:val="20"/>
                <w:lang w:val="mk-MK"/>
              </w:rPr>
              <w:lastRenderedPageBreak/>
              <w:t>се во согласнос</w:t>
            </w:r>
            <w:r>
              <w:rPr>
                <w:rFonts w:ascii="Arial Narrow" w:eastAsia="Arial Narrow" w:hAnsi="Arial Narrow" w:cs="Arial Narrow"/>
                <w:sz w:val="20"/>
                <w:szCs w:val="20"/>
                <w:lang w:val="mk-MK"/>
              </w:rPr>
              <w:t>т со важечките законски прописи</w:t>
            </w:r>
            <w:r w:rsidRPr="009C22C2">
              <w:rPr>
                <w:rFonts w:ascii="Arial Narrow" w:eastAsia="Arial Narrow" w:hAnsi="Arial Narrow" w:cs="Arial Narrow"/>
                <w:sz w:val="20"/>
                <w:szCs w:val="20"/>
                <w:lang w:val="mk-MK"/>
              </w:rPr>
              <w:t xml:space="preserve"> во Република Северна Македонија. Постапката за акредитација се спроведува редовно на секои пет години. Дополнително, процесот на самоевалуација наФакултетот ги определува заканите, можностите, слабостите и предностите и дава препораки за подобрување на квалитетот на институцијата во идниот период, а</w:t>
            </w:r>
            <w:r>
              <w:rPr>
                <w:rFonts w:ascii="Arial Narrow" w:eastAsia="Arial Narrow" w:hAnsi="Arial Narrow" w:cs="Arial Narrow"/>
                <w:sz w:val="20"/>
                <w:szCs w:val="20"/>
                <w:lang w:val="mk-MK"/>
              </w:rPr>
              <w:t xml:space="preserve"> раководството на Факултетот посветено</w:t>
            </w:r>
            <w:r w:rsidRPr="009C22C2">
              <w:rPr>
                <w:rFonts w:ascii="Arial Narrow" w:eastAsia="Arial Narrow" w:hAnsi="Arial Narrow" w:cs="Arial Narrow"/>
                <w:sz w:val="20"/>
                <w:szCs w:val="20"/>
                <w:lang w:val="mk-MK"/>
              </w:rPr>
              <w:t xml:space="preserve"> работи на нивна реализација. </w:t>
            </w:r>
          </w:p>
          <w:p w:rsidR="00B878EC" w:rsidRPr="009C22C2" w:rsidRDefault="00B878EC" w:rsidP="00B878EC">
            <w:pPr>
              <w:jc w:val="both"/>
              <w:rPr>
                <w:rFonts w:ascii="Arial Narrow" w:eastAsia="Arial Narrow" w:hAnsi="Arial Narrow" w:cs="Arial Narrow"/>
                <w:sz w:val="20"/>
                <w:szCs w:val="20"/>
                <w:lang w:val="mk-MK"/>
              </w:rPr>
            </w:pPr>
          </w:p>
          <w:p w:rsidR="00B878EC" w:rsidRDefault="00B878EC" w:rsidP="00B878EC">
            <w:pPr>
              <w:jc w:val="both"/>
              <w:rPr>
                <w:rFonts w:ascii="Arial Narrow" w:eastAsia="Arial Narrow" w:hAnsi="Arial Narrow" w:cs="Arial Narrow"/>
                <w:sz w:val="20"/>
                <w:szCs w:val="20"/>
                <w:lang w:val="mk-MK"/>
              </w:rPr>
            </w:pPr>
            <w:r w:rsidRPr="009C22C2">
              <w:rPr>
                <w:rFonts w:ascii="Arial Narrow" w:eastAsia="Arial Narrow" w:hAnsi="Arial Narrow" w:cs="Arial Narrow"/>
                <w:sz w:val="20"/>
                <w:szCs w:val="20"/>
                <w:lang w:val="mk-MK"/>
              </w:rPr>
              <w:t xml:space="preserve">Вклучување на релевантни стејкхолдери при креирање на студиски програми </w:t>
            </w:r>
          </w:p>
          <w:p w:rsidR="00B878EC" w:rsidRPr="009C22C2" w:rsidRDefault="00B878EC" w:rsidP="00B878EC">
            <w:pPr>
              <w:jc w:val="both"/>
              <w:rPr>
                <w:rFonts w:ascii="Arial Narrow" w:eastAsia="Arial Narrow" w:hAnsi="Arial Narrow" w:cs="Arial Narrow"/>
                <w:sz w:val="20"/>
                <w:szCs w:val="20"/>
                <w:lang w:val="mk-MK"/>
              </w:rPr>
            </w:pPr>
            <w:r w:rsidRPr="009C22C2">
              <w:rPr>
                <w:rFonts w:ascii="Arial Narrow" w:eastAsia="Arial Narrow" w:hAnsi="Arial Narrow" w:cs="Arial Narrow"/>
                <w:sz w:val="20"/>
                <w:szCs w:val="20"/>
                <w:lang w:val="mk-MK"/>
              </w:rPr>
              <w:t>Факултетот поттикнува и обезбедува вклученост на студентите, работодавцитеи други релевантни институции/организации во процесот. Како примери наповажни институционални форми со кои се обезбедува нивна вклученост можат да се наведат следните:</w:t>
            </w:r>
          </w:p>
          <w:p w:rsidR="00B878EC" w:rsidRPr="009C22C2" w:rsidRDefault="00B878EC" w:rsidP="00B878EC">
            <w:pPr>
              <w:jc w:val="both"/>
              <w:rPr>
                <w:rFonts w:ascii="Arial Narrow" w:eastAsia="Arial Narrow" w:hAnsi="Arial Narrow" w:cs="Arial Narrow"/>
                <w:sz w:val="20"/>
                <w:szCs w:val="20"/>
                <w:lang w:val="mk-MK"/>
              </w:rPr>
            </w:pPr>
            <w:r w:rsidRPr="009C22C2">
              <w:rPr>
                <w:rFonts w:ascii="Arial Narrow" w:eastAsia="Arial Narrow" w:hAnsi="Arial Narrow" w:cs="Arial Narrow"/>
                <w:sz w:val="20"/>
                <w:szCs w:val="20"/>
                <w:lang w:val="mk-MK"/>
              </w:rPr>
              <w:t xml:space="preserve">- студентите се редовно вклучени во оценување на квалитетот на наставно-образовниот процес, преку анкети, коисе реализираат почнувајќи од </w:t>
            </w:r>
            <w:r w:rsidRPr="00FB26F1">
              <w:rPr>
                <w:rFonts w:ascii="Arial Narrow" w:eastAsia="Arial Narrow" w:hAnsi="Arial Narrow" w:cs="Arial Narrow"/>
                <w:sz w:val="20"/>
                <w:szCs w:val="20"/>
                <w:lang w:val="mk-MK"/>
              </w:rPr>
              <w:t>200</w:t>
            </w:r>
            <w:r w:rsidRPr="00670E84">
              <w:rPr>
                <w:rFonts w:ascii="Arial Narrow" w:eastAsia="Arial Narrow" w:hAnsi="Arial Narrow" w:cs="Arial Narrow"/>
                <w:sz w:val="20"/>
                <w:szCs w:val="20"/>
                <w:lang w:val="ru-RU"/>
              </w:rPr>
              <w:t>7</w:t>
            </w:r>
            <w:r w:rsidRPr="00FB26F1">
              <w:rPr>
                <w:rFonts w:ascii="Arial Narrow" w:eastAsia="Arial Narrow" w:hAnsi="Arial Narrow" w:cs="Arial Narrow"/>
                <w:sz w:val="20"/>
                <w:szCs w:val="20"/>
                <w:lang w:val="mk-MK"/>
              </w:rPr>
              <w:t xml:space="preserve"> година;</w:t>
            </w:r>
          </w:p>
          <w:p w:rsidR="00B878EC" w:rsidRDefault="00B878EC" w:rsidP="00B878EC">
            <w:pPr>
              <w:jc w:val="both"/>
              <w:rPr>
                <w:rFonts w:ascii="Arial Narrow" w:eastAsia="Arial Narrow" w:hAnsi="Arial Narrow" w:cs="Arial Narrow"/>
                <w:sz w:val="20"/>
                <w:szCs w:val="20"/>
                <w:lang w:val="mk-MK"/>
              </w:rPr>
            </w:pPr>
            <w:r w:rsidRPr="009C22C2">
              <w:rPr>
                <w:rFonts w:ascii="Arial Narrow" w:eastAsia="Arial Narrow" w:hAnsi="Arial Narrow" w:cs="Arial Narrow"/>
                <w:sz w:val="20"/>
                <w:szCs w:val="20"/>
                <w:lang w:val="mk-MK"/>
              </w:rPr>
              <w:t>- функционира Одбор за соработка и доверба со јавноста во кој членуваат претставници на основачот и релевантни претстaвници на деловната заедница од делокругот на студиските програми, кој што дава мислење за подобноста на студис</w:t>
            </w:r>
            <w:r>
              <w:rPr>
                <w:rFonts w:ascii="Arial Narrow" w:eastAsia="Arial Narrow" w:hAnsi="Arial Narrow" w:cs="Arial Narrow"/>
                <w:sz w:val="20"/>
                <w:szCs w:val="20"/>
                <w:lang w:val="mk-MK"/>
              </w:rPr>
              <w:t>ките програми на и нивната соодветност со потребите на безбедносниот систем на државата</w:t>
            </w:r>
            <w:r w:rsidRPr="009C22C2">
              <w:rPr>
                <w:rFonts w:ascii="Arial Narrow" w:eastAsia="Arial Narrow" w:hAnsi="Arial Narrow" w:cs="Arial Narrow"/>
                <w:sz w:val="20"/>
                <w:szCs w:val="20"/>
                <w:lang w:val="mk-MK"/>
              </w:rPr>
              <w:t>;</w:t>
            </w:r>
          </w:p>
          <w:p w:rsidR="00B878EC" w:rsidRDefault="00B878EC" w:rsidP="00B878EC">
            <w:pPr>
              <w:jc w:val="both"/>
              <w:rPr>
                <w:rFonts w:ascii="Arial Narrow" w:eastAsia="Arial Narrow" w:hAnsi="Arial Narrow" w:cs="Arial Narrow"/>
                <w:sz w:val="20"/>
                <w:szCs w:val="20"/>
                <w:lang w:val="mk-MK"/>
              </w:rPr>
            </w:pPr>
          </w:p>
          <w:p w:rsidR="00B878EC" w:rsidRPr="0058250E" w:rsidRDefault="00B878EC" w:rsidP="00B878EC">
            <w:pPr>
              <w:jc w:val="both"/>
              <w:rPr>
                <w:rFonts w:ascii="Arial Narrow" w:eastAsia="Arial Narrow" w:hAnsi="Arial Narrow" w:cs="Arial Narrow"/>
                <w:sz w:val="20"/>
                <w:szCs w:val="20"/>
                <w:lang w:val="mk-MK"/>
              </w:rPr>
            </w:pPr>
          </w:p>
        </w:tc>
      </w:tr>
      <w:tr w:rsidR="00B878EC" w:rsidRPr="0058250E" w:rsidTr="00B878EC">
        <w:trPr>
          <w:trHeight w:val="191"/>
        </w:trPr>
        <w:tc>
          <w:tcPr>
            <w:tcW w:w="8931" w:type="dxa"/>
            <w:gridSpan w:val="2"/>
            <w:shd w:val="clear" w:color="auto" w:fill="FFFFFF"/>
            <w:vAlign w:val="center"/>
          </w:tcPr>
          <w:p w:rsidR="00B878EC"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lastRenderedPageBreak/>
              <w:t>Прилози</w:t>
            </w:r>
          </w:p>
          <w:p w:rsidR="00B878EC" w:rsidRPr="00871D6E" w:rsidRDefault="00B878EC" w:rsidP="00B878EC">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 xml:space="preserve">1.3А </w:t>
            </w:r>
            <w:hyperlink r:id="rId31" w:history="1">
              <w:r w:rsidRPr="00122F9A">
                <w:rPr>
                  <w:rStyle w:val="Hyperlink"/>
                  <w:rFonts w:ascii="Arial Narrow" w:eastAsia="Arial Narrow" w:hAnsi="Arial Narrow" w:cs="Arial Narrow"/>
                  <w:sz w:val="20"/>
                  <w:szCs w:val="20"/>
                  <w:lang w:val="mk-MK"/>
                </w:rPr>
                <w:t>Одлука или формирање одбор за соработка и доверба со јавноста</w:t>
              </w:r>
            </w:hyperlink>
          </w:p>
          <w:p w:rsidR="00B878EC" w:rsidRPr="0058250E" w:rsidRDefault="00B878EC" w:rsidP="00B878EC">
            <w:pPr>
              <w:jc w:val="both"/>
              <w:rPr>
                <w:rFonts w:ascii="Arial Narrow" w:eastAsia="Arial Narrow" w:hAnsi="Arial Narrow" w:cs="Arial Narrow"/>
                <w:sz w:val="20"/>
                <w:szCs w:val="20"/>
                <w:lang w:val="mk-MK"/>
              </w:rPr>
            </w:pPr>
          </w:p>
        </w:tc>
      </w:tr>
      <w:tr w:rsidR="00B878EC" w:rsidRPr="0058250E" w:rsidTr="00B878EC">
        <w:trPr>
          <w:trHeight w:val="191"/>
        </w:trPr>
        <w:tc>
          <w:tcPr>
            <w:tcW w:w="3541"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rPr>
              <w:t xml:space="preserve">1.4. </w:t>
            </w:r>
            <w:r w:rsidRPr="0058250E">
              <w:rPr>
                <w:rFonts w:ascii="Arial Narrow" w:eastAsia="Arial Narrow" w:hAnsi="Arial Narrow" w:cs="Arial Narrow"/>
                <w:sz w:val="20"/>
                <w:szCs w:val="20"/>
                <w:lang w:val="mk-MK"/>
              </w:rPr>
              <w:t xml:space="preserve">Во рамките на установата функционира посебно тело надлежно за развој и имплементација на политиката за обезбедување квалитет. </w:t>
            </w:r>
          </w:p>
        </w:tc>
        <w:tc>
          <w:tcPr>
            <w:tcW w:w="5390"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 xml:space="preserve">Акт за формирање на телото;  </w:t>
            </w:r>
          </w:p>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 xml:space="preserve">Извештаи од неговата работа или записници од одржаните седници. </w:t>
            </w:r>
          </w:p>
        </w:tc>
      </w:tr>
      <w:tr w:rsidR="00B878EC" w:rsidRPr="0058250E" w:rsidTr="00B878EC">
        <w:trPr>
          <w:trHeight w:val="191"/>
        </w:trPr>
        <w:tc>
          <w:tcPr>
            <w:tcW w:w="8931" w:type="dxa"/>
            <w:gridSpan w:val="2"/>
            <w:shd w:val="clear" w:color="auto" w:fill="FFFFFF"/>
            <w:vAlign w:val="center"/>
          </w:tcPr>
          <w:p w:rsidR="00B878EC" w:rsidRDefault="00B878EC" w:rsidP="00B878EC">
            <w:pPr>
              <w:jc w:val="both"/>
              <w:rPr>
                <w:rFonts w:ascii="Arial Narrow" w:eastAsia="Arial Narrow" w:hAnsi="Arial Narrow" w:cs="Arial Narrow"/>
                <w:sz w:val="20"/>
                <w:szCs w:val="20"/>
                <w:lang w:val="mk-MK"/>
              </w:rPr>
            </w:pPr>
          </w:p>
          <w:p w:rsidR="00B878EC" w:rsidRDefault="00B878EC" w:rsidP="00B878EC">
            <w:pPr>
              <w:jc w:val="both"/>
              <w:rPr>
                <w:rFonts w:ascii="Arial Narrow" w:eastAsiaTheme="minorHAnsi" w:hAnsi="Arial Narrow" w:cs="Helvetica"/>
                <w:color w:val="auto"/>
                <w:sz w:val="20"/>
                <w:szCs w:val="20"/>
                <w:lang w:val="mk-MK" w:eastAsia="en-US"/>
              </w:rPr>
            </w:pPr>
            <w:r w:rsidRPr="00A963C4">
              <w:rPr>
                <w:rFonts w:ascii="Arial Narrow" w:eastAsiaTheme="minorHAnsi" w:hAnsi="Arial Narrow" w:cs="Helvetica"/>
                <w:color w:val="auto"/>
                <w:sz w:val="20"/>
                <w:szCs w:val="20"/>
                <w:lang w:val="mk-MK" w:eastAsia="en-US"/>
              </w:rPr>
              <w:t xml:space="preserve">Факултетот за </w:t>
            </w:r>
            <w:r>
              <w:rPr>
                <w:rFonts w:ascii="Arial Narrow" w:eastAsiaTheme="minorHAnsi" w:hAnsi="Arial Narrow" w:cs="Helvetica"/>
                <w:color w:val="auto"/>
                <w:sz w:val="20"/>
                <w:szCs w:val="20"/>
                <w:lang w:val="mk-MK" w:eastAsia="en-US"/>
              </w:rPr>
              <w:t>детективи и безбедност</w:t>
            </w:r>
            <w:r w:rsidRPr="00670E84">
              <w:rPr>
                <w:rFonts w:ascii="Arial Narrow" w:eastAsiaTheme="minorHAnsi" w:hAnsi="Arial Narrow" w:cs="Helvetica"/>
                <w:color w:val="auto"/>
                <w:sz w:val="20"/>
                <w:szCs w:val="20"/>
                <w:lang w:val="ru-RU" w:eastAsia="en-US"/>
              </w:rPr>
              <w:t xml:space="preserve"> – при</w:t>
            </w:r>
            <w:r w:rsidRPr="00A963C4">
              <w:rPr>
                <w:rFonts w:ascii="Arial Narrow" w:eastAsiaTheme="minorHAnsi" w:hAnsi="Arial Narrow" w:cs="Helvetica"/>
                <w:color w:val="auto"/>
                <w:sz w:val="20"/>
                <w:szCs w:val="20"/>
                <w:lang w:val="mk-MK" w:eastAsia="en-US"/>
              </w:rPr>
              <w:t xml:space="preserve">Американскиот универзитет на Европа – ФОН, </w:t>
            </w:r>
            <w:r w:rsidRPr="00670E84">
              <w:rPr>
                <w:rFonts w:ascii="Arial Narrow" w:eastAsiaTheme="minorHAnsi" w:hAnsi="Arial Narrow" w:cs="Arial"/>
                <w:color w:val="auto"/>
                <w:sz w:val="20"/>
                <w:szCs w:val="20"/>
                <w:lang w:val="ru-RU" w:eastAsia="en-US"/>
              </w:rPr>
              <w:t>Скопјејарегулирасвојатаполитиказаобезбедувањенаквалитет</w:t>
            </w:r>
            <w:r w:rsidRPr="00670E84">
              <w:rPr>
                <w:rFonts w:ascii="Arial Narrow" w:eastAsiaTheme="minorHAnsi" w:hAnsi="Arial Narrow" w:cs="Helvetica"/>
                <w:color w:val="auto"/>
                <w:sz w:val="20"/>
                <w:szCs w:val="20"/>
                <w:lang w:val="ru-RU" w:eastAsia="en-US"/>
              </w:rPr>
              <w:t>согласно</w:t>
            </w:r>
            <w:r>
              <w:rPr>
                <w:rFonts w:ascii="Arial Narrow" w:eastAsiaTheme="minorHAnsi" w:hAnsi="Arial Narrow" w:cs="Helvetica"/>
                <w:color w:val="auto"/>
                <w:sz w:val="20"/>
                <w:szCs w:val="20"/>
                <w:lang w:val="mk-MK" w:eastAsia="en-US"/>
              </w:rPr>
              <w:t xml:space="preserve"> Правилникот </w:t>
            </w:r>
            <w:r w:rsidRPr="00670E84">
              <w:rPr>
                <w:rFonts w:ascii="Arial Narrow" w:eastAsiaTheme="minorHAnsi" w:hAnsi="Arial Narrow" w:cs="Helvetica"/>
                <w:color w:val="auto"/>
                <w:sz w:val="20"/>
                <w:szCs w:val="20"/>
                <w:lang w:val="ru-RU" w:eastAsia="en-US"/>
              </w:rPr>
              <w:t>за</w:t>
            </w:r>
            <w:r>
              <w:rPr>
                <w:rFonts w:ascii="Arial Narrow" w:eastAsiaTheme="minorHAnsi" w:hAnsi="Arial Narrow" w:cs="Helvetica"/>
                <w:color w:val="auto"/>
                <w:sz w:val="20"/>
                <w:szCs w:val="20"/>
                <w:lang w:val="mk-MK" w:eastAsia="en-US"/>
              </w:rPr>
              <w:t xml:space="preserve"> обезбедување на </w:t>
            </w:r>
            <w:r w:rsidRPr="00670E84">
              <w:rPr>
                <w:rFonts w:ascii="Arial Narrow" w:eastAsiaTheme="minorHAnsi" w:hAnsi="Arial Narrow" w:cs="Helvetica"/>
                <w:color w:val="auto"/>
                <w:sz w:val="20"/>
                <w:szCs w:val="20"/>
                <w:lang w:val="ru-RU" w:eastAsia="en-US"/>
              </w:rPr>
              <w:t>квалитетнаУниверзитетот</w:t>
            </w:r>
            <w:r w:rsidRPr="00E67D20">
              <w:rPr>
                <w:rFonts w:ascii="Arial Narrow" w:eastAsiaTheme="minorHAnsi" w:hAnsi="Arial Narrow" w:cs="Helvetica"/>
                <w:color w:val="auto"/>
                <w:sz w:val="20"/>
                <w:szCs w:val="20"/>
                <w:lang w:val="mk-MK" w:eastAsia="en-US"/>
              </w:rPr>
              <w:t>со одлука на Сенат</w:t>
            </w:r>
            <w:r>
              <w:rPr>
                <w:rFonts w:ascii="Arial Narrow" w:eastAsiaTheme="minorHAnsi" w:hAnsi="Arial Narrow" w:cs="Helvetica"/>
                <w:color w:val="auto"/>
                <w:sz w:val="20"/>
                <w:szCs w:val="20"/>
                <w:lang w:val="mk-MK" w:eastAsia="en-US"/>
              </w:rPr>
              <w:t xml:space="preserve"> (Прилог 1.4.А.) </w:t>
            </w:r>
          </w:p>
          <w:p w:rsidR="00B878EC" w:rsidRDefault="00B878EC" w:rsidP="00B878EC">
            <w:pPr>
              <w:jc w:val="both"/>
              <w:rPr>
                <w:rFonts w:ascii="Arial Narrow" w:eastAsiaTheme="minorHAnsi" w:hAnsi="Arial Narrow" w:cs="Helvetica"/>
                <w:color w:val="auto"/>
                <w:sz w:val="20"/>
                <w:szCs w:val="20"/>
                <w:lang w:val="mk-MK" w:eastAsia="en-US"/>
              </w:rPr>
            </w:pPr>
          </w:p>
          <w:p w:rsidR="00B878EC" w:rsidRPr="005131AC" w:rsidRDefault="00B878EC" w:rsidP="00B878EC">
            <w:pPr>
              <w:widowControl/>
              <w:jc w:val="both"/>
              <w:textAlignment w:val="baseline"/>
              <w:rPr>
                <w:rFonts w:ascii="Arial Narrow" w:hAnsi="Arial Narrow" w:cs="Times New Roman"/>
                <w:sz w:val="20"/>
                <w:szCs w:val="20"/>
                <w:lang w:val="mk-MK" w:eastAsia="en-GB"/>
              </w:rPr>
            </w:pPr>
            <w:r w:rsidRPr="005131AC">
              <w:rPr>
                <w:rFonts w:ascii="Arial Narrow" w:hAnsi="Arial Narrow"/>
                <w:sz w:val="20"/>
                <w:szCs w:val="20"/>
              </w:rPr>
              <w:t>Во рамките на Американскиот универзитет на Европа – ФОН делува Комисијата за развој и имплементација на политика за квалитет</w:t>
            </w:r>
            <w:r>
              <w:rPr>
                <w:rFonts w:ascii="Arial Narrow" w:hAnsi="Arial Narrow"/>
                <w:sz w:val="20"/>
                <w:szCs w:val="20"/>
                <w:lang w:val="mk-MK"/>
              </w:rPr>
              <w:t>. (</w:t>
            </w:r>
            <w:r w:rsidRPr="005131AC">
              <w:rPr>
                <w:rFonts w:ascii="Arial Narrow" w:hAnsi="Arial Narrow"/>
                <w:sz w:val="20"/>
                <w:szCs w:val="20"/>
              </w:rPr>
              <w:t xml:space="preserve">Прилог </w:t>
            </w:r>
            <w:r>
              <w:rPr>
                <w:rFonts w:ascii="Arial Narrow" w:hAnsi="Arial Narrow"/>
                <w:sz w:val="20"/>
                <w:szCs w:val="20"/>
                <w:lang w:val="mk-MK"/>
              </w:rPr>
              <w:t>1.4.Б)</w:t>
            </w:r>
          </w:p>
          <w:p w:rsidR="00B878EC" w:rsidRPr="005131AC" w:rsidRDefault="00B878EC" w:rsidP="00B878EC">
            <w:pPr>
              <w:jc w:val="both"/>
              <w:textAlignment w:val="baseline"/>
              <w:rPr>
                <w:rFonts w:ascii="Arial Narrow" w:hAnsi="Arial Narrow"/>
                <w:sz w:val="20"/>
                <w:szCs w:val="20"/>
                <w:lang w:val="mk-MK"/>
              </w:rPr>
            </w:pPr>
            <w:r w:rsidRPr="005131AC">
              <w:rPr>
                <w:rFonts w:ascii="Arial Narrow" w:hAnsi="Arial Narrow"/>
                <w:sz w:val="20"/>
                <w:szCs w:val="20"/>
              </w:rPr>
              <w:t>Во рамките на Факултетот континуирано функционира Комисијата за самоевалуација. Комисијата годишно го известува Наставно</w:t>
            </w:r>
            <w:r>
              <w:rPr>
                <w:rFonts w:ascii="Arial Narrow" w:hAnsi="Arial Narrow"/>
                <w:sz w:val="20"/>
                <w:szCs w:val="20"/>
                <w:lang w:val="mk-MK"/>
              </w:rPr>
              <w:t xml:space="preserve"> –</w:t>
            </w:r>
            <w:r w:rsidRPr="005131AC">
              <w:rPr>
                <w:rFonts w:ascii="Arial Narrow" w:hAnsi="Arial Narrow"/>
                <w:sz w:val="20"/>
                <w:szCs w:val="20"/>
              </w:rPr>
              <w:t xml:space="preserve"> научниот</w:t>
            </w:r>
            <w:r>
              <w:rPr>
                <w:rFonts w:ascii="Arial Narrow" w:hAnsi="Arial Narrow"/>
                <w:sz w:val="20"/>
                <w:szCs w:val="20"/>
                <w:lang w:val="mk-MK"/>
              </w:rPr>
              <w:t xml:space="preserve"> совет</w:t>
            </w:r>
            <w:r w:rsidRPr="005131AC">
              <w:rPr>
                <w:rFonts w:ascii="Arial Narrow" w:hAnsi="Arial Narrow"/>
                <w:sz w:val="20"/>
                <w:szCs w:val="20"/>
              </w:rPr>
              <w:t xml:space="preserve"> на Факултетот за резултатите од спроведените анкети со студентите, а изготвува целосен извештај за состојбите и спроведените политики за обезбедување на квалитет во интервал од три години. </w:t>
            </w:r>
          </w:p>
          <w:p w:rsidR="00B878EC" w:rsidRPr="0058250E" w:rsidRDefault="00B878EC" w:rsidP="00B878EC">
            <w:pPr>
              <w:jc w:val="both"/>
              <w:rPr>
                <w:rFonts w:ascii="Arial Narrow" w:eastAsia="Arial Narrow" w:hAnsi="Arial Narrow" w:cs="Arial Narrow"/>
                <w:sz w:val="20"/>
                <w:szCs w:val="20"/>
                <w:lang w:val="mk-MK"/>
              </w:rPr>
            </w:pPr>
          </w:p>
        </w:tc>
      </w:tr>
      <w:tr w:rsidR="00B878EC" w:rsidRPr="00272F5D" w:rsidTr="00B878EC">
        <w:trPr>
          <w:trHeight w:val="191"/>
        </w:trPr>
        <w:tc>
          <w:tcPr>
            <w:tcW w:w="8931" w:type="dxa"/>
            <w:gridSpan w:val="2"/>
            <w:shd w:val="clear" w:color="auto" w:fill="FFFFFF"/>
            <w:vAlign w:val="center"/>
          </w:tcPr>
          <w:p w:rsidR="00B878EC" w:rsidRPr="00670E84" w:rsidRDefault="00B878EC" w:rsidP="00B878EC">
            <w:pPr>
              <w:jc w:val="both"/>
              <w:rPr>
                <w:rFonts w:ascii="Arial Narrow" w:eastAsia="Arial Narrow" w:hAnsi="Arial Narrow" w:cs="Arial Narrow"/>
                <w:sz w:val="20"/>
                <w:szCs w:val="20"/>
                <w:lang w:val="ru-RU"/>
              </w:rPr>
            </w:pPr>
            <w:r w:rsidRPr="00272F5D">
              <w:rPr>
                <w:rFonts w:ascii="Arial Narrow" w:eastAsia="Arial Narrow" w:hAnsi="Arial Narrow" w:cs="Arial Narrow"/>
                <w:sz w:val="20"/>
                <w:szCs w:val="20"/>
                <w:lang w:val="mk-MK"/>
              </w:rPr>
              <w:t xml:space="preserve">Прилози </w:t>
            </w:r>
          </w:p>
          <w:p w:rsidR="00B878EC" w:rsidRPr="00670E84" w:rsidRDefault="00B878EC" w:rsidP="00B878EC">
            <w:pPr>
              <w:jc w:val="both"/>
              <w:rPr>
                <w:rFonts w:ascii="Arial Narrow" w:eastAsia="Arial Narrow" w:hAnsi="Arial Narrow" w:cs="Arial Narrow"/>
                <w:sz w:val="20"/>
                <w:szCs w:val="20"/>
                <w:lang w:val="ru-RU"/>
              </w:rPr>
            </w:pPr>
          </w:p>
          <w:p w:rsidR="00B878EC" w:rsidRPr="00272F5D"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lang w:val="mk-MK"/>
              </w:rPr>
            </w:pPr>
            <w:r w:rsidRPr="00670E84">
              <w:rPr>
                <w:rFonts w:ascii="Arial Narrow" w:eastAsiaTheme="minorHAnsi" w:hAnsi="Arial Narrow" w:cs="Helvetica"/>
                <w:color w:val="auto"/>
                <w:sz w:val="20"/>
                <w:szCs w:val="20"/>
                <w:lang w:val="ru-RU" w:eastAsia="en-US"/>
              </w:rPr>
              <w:t>1.</w:t>
            </w:r>
            <w:r w:rsidRPr="00272F5D">
              <w:rPr>
                <w:rFonts w:ascii="Arial Narrow" w:eastAsiaTheme="minorHAnsi" w:hAnsi="Arial Narrow" w:cs="Helvetica"/>
                <w:color w:val="auto"/>
                <w:sz w:val="20"/>
                <w:szCs w:val="20"/>
                <w:lang w:val="mk-MK" w:eastAsia="en-US"/>
              </w:rPr>
              <w:t>4</w:t>
            </w:r>
            <w:r w:rsidRPr="00670E84">
              <w:rPr>
                <w:rFonts w:ascii="Arial Narrow" w:eastAsiaTheme="minorHAnsi" w:hAnsi="Arial Narrow" w:cs="Helvetica"/>
                <w:color w:val="auto"/>
                <w:sz w:val="20"/>
                <w:szCs w:val="20"/>
                <w:lang w:val="ru-RU" w:eastAsia="en-US"/>
              </w:rPr>
              <w:t>.А</w:t>
            </w:r>
            <w:hyperlink r:id="rId32" w:history="1">
              <w:r w:rsidRPr="00272F5D">
                <w:rPr>
                  <w:rStyle w:val="Hyperlink"/>
                  <w:rFonts w:ascii="Arial Narrow" w:eastAsiaTheme="minorHAnsi" w:hAnsi="Arial Narrow" w:cs="Helvetica"/>
                  <w:sz w:val="20"/>
                  <w:szCs w:val="20"/>
                  <w:lang w:val="mk-MK" w:eastAsia="en-US"/>
                </w:rPr>
                <w:t>Правилник за обезбедување на квалитет</w:t>
              </w:r>
            </w:hyperlink>
            <w:r w:rsidRPr="00272F5D">
              <w:rPr>
                <w:rFonts w:ascii="Arial Narrow" w:hAnsi="Arial Narrow"/>
                <w:sz w:val="20"/>
                <w:szCs w:val="20"/>
                <w:lang w:val="mk-MK"/>
              </w:rPr>
              <w:t>(</w:t>
            </w:r>
            <w:hyperlink r:id="rId33" w:history="1">
              <w:r w:rsidRPr="00272F5D">
                <w:rPr>
                  <w:rStyle w:val="Hyperlink"/>
                  <w:rFonts w:ascii="Arial Narrow" w:hAnsi="Arial Narrow"/>
                  <w:sz w:val="20"/>
                  <w:szCs w:val="20"/>
                  <w:lang w:val="mk-MK"/>
                </w:rPr>
                <w:t>линк</w:t>
              </w:r>
            </w:hyperlink>
            <w:r w:rsidRPr="00272F5D">
              <w:rPr>
                <w:rFonts w:ascii="Arial Narrow" w:hAnsi="Arial Narrow"/>
                <w:sz w:val="20"/>
                <w:szCs w:val="20"/>
                <w:lang w:val="mk-MK"/>
              </w:rPr>
              <w:t xml:space="preserve"> до в</w:t>
            </w:r>
            <w:r>
              <w:rPr>
                <w:rFonts w:ascii="Arial Narrow" w:hAnsi="Arial Narrow"/>
                <w:sz w:val="20"/>
                <w:szCs w:val="20"/>
                <w:lang w:val="mk-MK"/>
              </w:rPr>
              <w:t>е</w:t>
            </w:r>
            <w:r w:rsidRPr="00272F5D">
              <w:rPr>
                <w:rFonts w:ascii="Arial Narrow" w:hAnsi="Arial Narrow"/>
                <w:sz w:val="20"/>
                <w:szCs w:val="20"/>
                <w:lang w:val="mk-MK"/>
              </w:rPr>
              <w:t>б)</w:t>
            </w:r>
          </w:p>
          <w:p w:rsidR="00B878EC" w:rsidRPr="00272F5D"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szCs w:val="20"/>
                <w:lang w:val="mk-MK"/>
              </w:rPr>
            </w:pPr>
            <w:r w:rsidRPr="00272F5D">
              <w:rPr>
                <w:rFonts w:ascii="Arial Narrow" w:hAnsi="Arial Narrow"/>
                <w:sz w:val="20"/>
                <w:szCs w:val="20"/>
                <w:lang w:val="mk-MK"/>
              </w:rPr>
              <w:t xml:space="preserve">1.4.Б </w:t>
            </w:r>
            <w:hyperlink r:id="rId34" w:history="1">
              <w:r w:rsidRPr="00272F5D">
                <w:rPr>
                  <w:rStyle w:val="Hyperlink"/>
                  <w:rFonts w:ascii="Arial Narrow" w:hAnsi="Arial Narrow"/>
                  <w:sz w:val="20"/>
                  <w:szCs w:val="20"/>
                  <w:lang w:val="mk-MK"/>
                </w:rPr>
                <w:t>Одлука за формирање комисија</w:t>
              </w:r>
              <w:r w:rsidRPr="00272F5D">
                <w:rPr>
                  <w:rStyle w:val="Hyperlink"/>
                  <w:rFonts w:ascii="Arial Narrow" w:hAnsi="Arial Narrow"/>
                  <w:sz w:val="20"/>
                  <w:szCs w:val="20"/>
                </w:rPr>
                <w:t xml:space="preserve"> за развој и имплементација на политика за квалитет</w:t>
              </w:r>
            </w:hyperlink>
          </w:p>
          <w:p w:rsidR="00B878EC" w:rsidRPr="00272F5D" w:rsidRDefault="00B878EC" w:rsidP="00B878EC">
            <w:pPr>
              <w:jc w:val="both"/>
              <w:rPr>
                <w:rFonts w:ascii="Arial Narrow" w:eastAsia="Arial Narrow" w:hAnsi="Arial Narrow" w:cs="Arial Narrow"/>
                <w:sz w:val="20"/>
                <w:szCs w:val="20"/>
                <w:lang w:val="mk-MK"/>
              </w:rPr>
            </w:pPr>
          </w:p>
        </w:tc>
      </w:tr>
      <w:tr w:rsidR="00B878EC" w:rsidRPr="0058250E" w:rsidTr="00B878EC">
        <w:trPr>
          <w:trHeight w:val="1767"/>
        </w:trPr>
        <w:tc>
          <w:tcPr>
            <w:tcW w:w="3541" w:type="dxa"/>
            <w:shd w:val="clear" w:color="auto" w:fill="FFF2CC"/>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rPr>
              <w:t xml:space="preserve">1.5. </w:t>
            </w:r>
            <w:r w:rsidRPr="0058250E">
              <w:rPr>
                <w:rFonts w:ascii="Arial Narrow" w:eastAsia="Arial Narrow" w:hAnsi="Arial Narrow" w:cs="Arial Narrow"/>
                <w:sz w:val="20"/>
                <w:szCs w:val="20"/>
                <w:lang w:val="mk-MK"/>
              </w:rPr>
              <w:t xml:space="preserve">Установата редовно ги анализира информациите кои произлегуваат од системот за обезбедување на квалитет вклучувајќи ги и статистичките информации и презема мерки за подобрување на студиските програми врз основа на тие информации. Извештајот од самоевалуација е објавен на веб страната на установата.   </w:t>
            </w:r>
          </w:p>
        </w:tc>
        <w:tc>
          <w:tcPr>
            <w:tcW w:w="5390"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 xml:space="preserve">Извештај од самоевалуациите спроведени во последните пет години; </w:t>
            </w:r>
          </w:p>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 xml:space="preserve">Акциски план или друг релевантен документ за имплементација на заклучоците и/или препораките од самоевалуациите; </w:t>
            </w:r>
          </w:p>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 xml:space="preserve">Линк до извештаи од евалуациите спроведени во последните пет години.  </w:t>
            </w:r>
          </w:p>
        </w:tc>
      </w:tr>
      <w:tr w:rsidR="00B878EC" w:rsidRPr="0058250E" w:rsidTr="00B878EC">
        <w:trPr>
          <w:trHeight w:val="346"/>
        </w:trPr>
        <w:tc>
          <w:tcPr>
            <w:tcW w:w="8931" w:type="dxa"/>
            <w:gridSpan w:val="2"/>
            <w:shd w:val="clear" w:color="auto" w:fill="FFFFFF"/>
            <w:vAlign w:val="center"/>
          </w:tcPr>
          <w:p w:rsidR="00B878EC" w:rsidRDefault="00B878EC" w:rsidP="00B878EC">
            <w:pPr>
              <w:jc w:val="both"/>
              <w:rPr>
                <w:rFonts w:ascii="Arial Narrow" w:eastAsia="Arial Narrow" w:hAnsi="Arial Narrow" w:cs="Arial Narrow"/>
                <w:sz w:val="20"/>
                <w:szCs w:val="20"/>
                <w:lang w:val="mk-MK"/>
              </w:rPr>
            </w:pPr>
          </w:p>
          <w:p w:rsidR="00B878EC" w:rsidRDefault="00B878EC" w:rsidP="00B878EC">
            <w:pPr>
              <w:jc w:val="both"/>
              <w:rPr>
                <w:rFonts w:ascii="Arial Narrow" w:eastAsia="Arial Narrow" w:hAnsi="Arial Narrow" w:cs="Arial Narrow"/>
                <w:sz w:val="20"/>
                <w:szCs w:val="20"/>
                <w:lang w:val="mk-MK"/>
              </w:rPr>
            </w:pPr>
            <w:r w:rsidRPr="00C219D4">
              <w:rPr>
                <w:rFonts w:ascii="Arial Narrow" w:eastAsia="Arial Narrow" w:hAnsi="Arial Narrow" w:cs="Arial Narrow"/>
                <w:sz w:val="20"/>
                <w:szCs w:val="20"/>
                <w:lang w:val="mk-MK"/>
              </w:rPr>
              <w:t>Основна цел на процесот на самоевалуација</w:t>
            </w:r>
            <w:r>
              <w:rPr>
                <w:rFonts w:ascii="Arial Narrow" w:eastAsia="Arial Narrow" w:hAnsi="Arial Narrow" w:cs="Arial Narrow"/>
                <w:sz w:val="20"/>
                <w:szCs w:val="20"/>
                <w:lang w:val="mk-MK"/>
              </w:rPr>
              <w:t>та</w:t>
            </w:r>
            <w:r w:rsidRPr="00C219D4">
              <w:rPr>
                <w:rFonts w:ascii="Arial Narrow" w:eastAsia="Arial Narrow" w:hAnsi="Arial Narrow" w:cs="Arial Narrow"/>
                <w:sz w:val="20"/>
                <w:szCs w:val="20"/>
                <w:lang w:val="mk-MK"/>
              </w:rPr>
              <w:t xml:space="preserve"> на </w:t>
            </w:r>
            <w:r>
              <w:rPr>
                <w:rFonts w:ascii="Arial Narrow" w:eastAsia="Arial Narrow" w:hAnsi="Arial Narrow" w:cs="Arial Narrow"/>
                <w:sz w:val="20"/>
                <w:szCs w:val="20"/>
                <w:lang w:val="mk-MK"/>
              </w:rPr>
              <w:t>Факултетот за детективи и безбедност при АУЕ-ФОН Скопје</w:t>
            </w:r>
            <w:r w:rsidRPr="00C219D4">
              <w:rPr>
                <w:rFonts w:ascii="Arial Narrow" w:eastAsia="Arial Narrow" w:hAnsi="Arial Narrow" w:cs="Arial Narrow"/>
                <w:sz w:val="20"/>
                <w:szCs w:val="20"/>
                <w:lang w:val="mk-MK"/>
              </w:rPr>
              <w:t xml:space="preserve"> е да го процени квалитетот на наставно-образовниот и научно</w:t>
            </w:r>
            <w:r>
              <w:rPr>
                <w:rFonts w:ascii="Arial Narrow" w:eastAsia="Arial Narrow" w:hAnsi="Arial Narrow" w:cs="Arial Narrow"/>
                <w:sz w:val="20"/>
                <w:szCs w:val="20"/>
                <w:lang w:val="mk-MK"/>
              </w:rPr>
              <w:t>-</w:t>
            </w:r>
            <w:r w:rsidRPr="00C219D4">
              <w:rPr>
                <w:rFonts w:ascii="Arial Narrow" w:eastAsia="Arial Narrow" w:hAnsi="Arial Narrow" w:cs="Arial Narrow"/>
                <w:sz w:val="20"/>
                <w:szCs w:val="20"/>
                <w:lang w:val="mk-MK"/>
              </w:rPr>
              <w:t>истражувачкиотпроцес на првиот</w:t>
            </w:r>
            <w:r>
              <w:rPr>
                <w:rFonts w:ascii="Arial Narrow" w:eastAsia="Arial Narrow" w:hAnsi="Arial Narrow" w:cs="Arial Narrow"/>
                <w:sz w:val="20"/>
                <w:szCs w:val="20"/>
                <w:lang w:val="mk-MK"/>
              </w:rPr>
              <w:t xml:space="preserve"> и</w:t>
            </w:r>
            <w:r w:rsidRPr="00C219D4">
              <w:rPr>
                <w:rFonts w:ascii="Arial Narrow" w:eastAsia="Arial Narrow" w:hAnsi="Arial Narrow" w:cs="Arial Narrow"/>
                <w:sz w:val="20"/>
                <w:szCs w:val="20"/>
                <w:lang w:val="mk-MK"/>
              </w:rPr>
              <w:t xml:space="preserve"> вториот </w:t>
            </w:r>
            <w:r>
              <w:rPr>
                <w:rFonts w:ascii="Arial Narrow" w:eastAsia="Arial Narrow" w:hAnsi="Arial Narrow" w:cs="Arial Narrow"/>
                <w:sz w:val="20"/>
                <w:szCs w:val="20"/>
                <w:lang w:val="mk-MK"/>
              </w:rPr>
              <w:t xml:space="preserve">циклус на </w:t>
            </w:r>
            <w:r w:rsidRPr="00C219D4">
              <w:rPr>
                <w:rFonts w:ascii="Arial Narrow" w:eastAsia="Arial Narrow" w:hAnsi="Arial Narrow" w:cs="Arial Narrow"/>
                <w:sz w:val="20"/>
                <w:szCs w:val="20"/>
                <w:lang w:val="mk-MK"/>
              </w:rPr>
              <w:t>студии</w:t>
            </w:r>
            <w:r>
              <w:rPr>
                <w:rFonts w:ascii="Arial Narrow" w:eastAsia="Arial Narrow" w:hAnsi="Arial Narrow" w:cs="Arial Narrow"/>
                <w:sz w:val="20"/>
                <w:szCs w:val="20"/>
                <w:lang w:val="mk-MK"/>
              </w:rPr>
              <w:t xml:space="preserve"> и </w:t>
            </w:r>
            <w:r w:rsidRPr="00C219D4">
              <w:rPr>
                <w:rFonts w:ascii="Arial Narrow" w:eastAsia="Arial Narrow" w:hAnsi="Arial Narrow" w:cs="Arial Narrow"/>
                <w:sz w:val="20"/>
                <w:szCs w:val="20"/>
                <w:lang w:val="mk-MK"/>
              </w:rPr>
              <w:t>врз основа на анализа и критична проценка на клучните елементи (студиски програми, наставно-научен и соработнички кадар, наставно</w:t>
            </w:r>
            <w:r>
              <w:rPr>
                <w:rFonts w:ascii="Arial Narrow" w:eastAsia="Arial Narrow" w:hAnsi="Arial Narrow" w:cs="Arial Narrow"/>
                <w:sz w:val="20"/>
                <w:szCs w:val="20"/>
                <w:lang w:val="mk-MK"/>
              </w:rPr>
              <w:t>-</w:t>
            </w:r>
            <w:r w:rsidRPr="00C219D4">
              <w:rPr>
                <w:rFonts w:ascii="Arial Narrow" w:eastAsia="Arial Narrow" w:hAnsi="Arial Narrow" w:cs="Arial Narrow"/>
                <w:sz w:val="20"/>
                <w:szCs w:val="20"/>
                <w:lang w:val="mk-MK"/>
              </w:rPr>
              <w:t>образовна дејност, научно</w:t>
            </w:r>
            <w:r>
              <w:rPr>
                <w:rFonts w:ascii="Arial Narrow" w:eastAsia="Arial Narrow" w:hAnsi="Arial Narrow" w:cs="Arial Narrow"/>
                <w:sz w:val="20"/>
                <w:szCs w:val="20"/>
                <w:lang w:val="mk-MK"/>
              </w:rPr>
              <w:t>-</w:t>
            </w:r>
            <w:r w:rsidRPr="00C219D4">
              <w:rPr>
                <w:rFonts w:ascii="Arial Narrow" w:eastAsia="Arial Narrow" w:hAnsi="Arial Narrow" w:cs="Arial Narrow"/>
                <w:sz w:val="20"/>
                <w:szCs w:val="20"/>
                <w:lang w:val="mk-MK"/>
              </w:rPr>
              <w:t>истражувачка работа, студенти, просторни и материјални ресурси, логистика, надворешна соработка и финансирање)</w:t>
            </w:r>
            <w:r>
              <w:rPr>
                <w:rFonts w:ascii="Arial Narrow" w:eastAsia="Arial Narrow" w:hAnsi="Arial Narrow" w:cs="Arial Narrow"/>
                <w:sz w:val="20"/>
                <w:szCs w:val="20"/>
                <w:lang w:val="mk-MK"/>
              </w:rPr>
              <w:t>,</w:t>
            </w:r>
            <w:r w:rsidRPr="00C219D4">
              <w:rPr>
                <w:rFonts w:ascii="Arial Narrow" w:eastAsia="Arial Narrow" w:hAnsi="Arial Narrow" w:cs="Arial Narrow"/>
                <w:sz w:val="20"/>
                <w:szCs w:val="20"/>
                <w:lang w:val="mk-MK"/>
              </w:rPr>
              <w:t xml:space="preserve"> како и со помош на анализата на заканите, можностите, слабостите и предностите да се разоткријат силните и слабите страни на процесите со цел да се предложат мерки за нивно подобрување, релативизирање или целосно отстранување.</w:t>
            </w:r>
          </w:p>
          <w:p w:rsidR="00B878EC" w:rsidRDefault="00B878EC" w:rsidP="00B878EC">
            <w:pPr>
              <w:jc w:val="both"/>
              <w:rPr>
                <w:rFonts w:ascii="Arial Narrow" w:eastAsia="Arial Narrow" w:hAnsi="Arial Narrow" w:cs="Arial Narrow"/>
                <w:sz w:val="20"/>
                <w:szCs w:val="20"/>
                <w:lang w:val="mk-MK"/>
              </w:rPr>
            </w:pPr>
          </w:p>
          <w:p w:rsidR="00B878EC" w:rsidRDefault="00B878EC" w:rsidP="00B878EC">
            <w:pPr>
              <w:jc w:val="both"/>
              <w:rPr>
                <w:rFonts w:ascii="Arial Narrow" w:eastAsia="Arial Narrow" w:hAnsi="Arial Narrow" w:cs="Arial Narrow"/>
                <w:sz w:val="20"/>
                <w:szCs w:val="20"/>
                <w:lang w:val="mk-MK"/>
              </w:rPr>
            </w:pPr>
            <w:r w:rsidRPr="00604A13">
              <w:rPr>
                <w:rFonts w:ascii="Arial Narrow" w:eastAsia="Arial Narrow" w:hAnsi="Arial Narrow" w:cs="Arial Narrow"/>
                <w:sz w:val="20"/>
                <w:szCs w:val="20"/>
                <w:lang w:val="mk-MK"/>
              </w:rPr>
              <w:t>Последни</w:t>
            </w:r>
            <w:r>
              <w:rPr>
                <w:rFonts w:ascii="Arial Narrow" w:eastAsia="Arial Narrow" w:hAnsi="Arial Narrow" w:cs="Arial Narrow"/>
                <w:sz w:val="20"/>
                <w:szCs w:val="20"/>
                <w:lang w:val="mk-MK"/>
              </w:rPr>
              <w:t>от Извештај</w:t>
            </w:r>
            <w:r w:rsidRPr="00604A13">
              <w:rPr>
                <w:rFonts w:ascii="Arial Narrow" w:eastAsia="Arial Narrow" w:hAnsi="Arial Narrow" w:cs="Arial Narrow"/>
                <w:sz w:val="20"/>
                <w:szCs w:val="20"/>
                <w:lang w:val="mk-MK"/>
              </w:rPr>
              <w:t xml:space="preserve"> за самоевалуација на </w:t>
            </w:r>
            <w:r>
              <w:rPr>
                <w:rFonts w:ascii="Arial Narrow" w:eastAsia="Arial Narrow" w:hAnsi="Arial Narrow" w:cs="Arial Narrow"/>
                <w:sz w:val="20"/>
                <w:szCs w:val="20"/>
                <w:lang w:val="mk-MK"/>
              </w:rPr>
              <w:t>Ф</w:t>
            </w:r>
            <w:r w:rsidRPr="00604A13">
              <w:rPr>
                <w:rFonts w:ascii="Arial Narrow" w:eastAsia="Arial Narrow" w:hAnsi="Arial Narrow" w:cs="Arial Narrow"/>
                <w:sz w:val="20"/>
                <w:szCs w:val="20"/>
                <w:lang w:val="mk-MK"/>
              </w:rPr>
              <w:t>акултет</w:t>
            </w:r>
            <w:r>
              <w:rPr>
                <w:rFonts w:ascii="Arial Narrow" w:eastAsia="Arial Narrow" w:hAnsi="Arial Narrow" w:cs="Arial Narrow"/>
                <w:sz w:val="20"/>
                <w:szCs w:val="20"/>
                <w:lang w:val="mk-MK"/>
              </w:rPr>
              <w:t>от за детективи и безбедност</w:t>
            </w:r>
            <w:r w:rsidRPr="00604A13">
              <w:rPr>
                <w:rFonts w:ascii="Arial Narrow" w:eastAsia="Arial Narrow" w:hAnsi="Arial Narrow" w:cs="Arial Narrow"/>
                <w:sz w:val="20"/>
                <w:szCs w:val="20"/>
                <w:lang w:val="mk-MK"/>
              </w:rPr>
              <w:t xml:space="preserve"> - Скопје (прил</w:t>
            </w:r>
            <w:r>
              <w:rPr>
                <w:rFonts w:ascii="Arial Narrow" w:eastAsia="Arial Narrow" w:hAnsi="Arial Narrow" w:cs="Arial Narrow"/>
                <w:sz w:val="20"/>
                <w:szCs w:val="20"/>
                <w:lang w:val="mk-MK"/>
              </w:rPr>
              <w:t xml:space="preserve">ог 1.5.А) го </w:t>
            </w:r>
            <w:r>
              <w:rPr>
                <w:rFonts w:ascii="Arial Narrow" w:eastAsia="Arial Narrow" w:hAnsi="Arial Narrow" w:cs="Arial Narrow"/>
                <w:sz w:val="20"/>
                <w:szCs w:val="20"/>
                <w:lang w:val="mk-MK"/>
              </w:rPr>
              <w:lastRenderedPageBreak/>
              <w:t xml:space="preserve">опфаќа периодот од месец јуни 2021 година до јуни </w:t>
            </w:r>
            <w:r w:rsidRPr="00604A13">
              <w:rPr>
                <w:rFonts w:ascii="Arial Narrow" w:eastAsia="Arial Narrow" w:hAnsi="Arial Narrow" w:cs="Arial Narrow"/>
                <w:sz w:val="20"/>
                <w:szCs w:val="20"/>
                <w:lang w:val="mk-MK"/>
              </w:rPr>
              <w:t>2024 година.</w:t>
            </w:r>
            <w:r w:rsidRPr="00B742CC">
              <w:rPr>
                <w:rFonts w:ascii="Arial Narrow" w:eastAsia="Arial Narrow" w:hAnsi="Arial Narrow" w:cs="Arial Narrow"/>
                <w:sz w:val="20"/>
                <w:szCs w:val="20"/>
                <w:lang w:val="mk-MK"/>
              </w:rPr>
              <w:t xml:space="preserve"> Тој ги содржи следните </w:t>
            </w:r>
            <w:r>
              <w:rPr>
                <w:rFonts w:ascii="Arial Narrow" w:eastAsia="Arial Narrow" w:hAnsi="Arial Narrow" w:cs="Arial Narrow"/>
                <w:sz w:val="20"/>
                <w:szCs w:val="20"/>
                <w:lang w:val="mk-MK"/>
              </w:rPr>
              <w:t>корективни мерки</w:t>
            </w:r>
            <w:r w:rsidRPr="00B742CC">
              <w:rPr>
                <w:rFonts w:ascii="Arial Narrow" w:eastAsia="Arial Narrow" w:hAnsi="Arial Narrow" w:cs="Arial Narrow"/>
                <w:sz w:val="20"/>
                <w:szCs w:val="20"/>
                <w:lang w:val="mk-MK"/>
              </w:rPr>
              <w:t>:</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Перманетно осовременување и реструктуирање на студиските програми на додипломските студии</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Перманентно квалитативно подобрување на постојниот наставнички и  соработнички кадар и кадровско доекипирање на Факултетот соодветно на потребите</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Осовременување на наставно-образовниот процес и подобрување на квалитетот и ефикасноста во студирањето</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Поголема и поактивна улога на студентите во целокупниот наставно-образовен процес</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Имплементација на новите насоки на последипломските студии и согледување на можностите и потребите за воведување нови насоки, како и реструктуирање на постојните</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Подобро организирање, проширување и интензивирање на научно-истражувачките активности на Факултет</w:t>
            </w:r>
            <w:r>
              <w:rPr>
                <w:rFonts w:ascii="Arial Narrow" w:eastAsia="Arial Narrow" w:hAnsi="Arial Narrow" w:cs="Arial Narrow"/>
                <w:sz w:val="20"/>
                <w:szCs w:val="20"/>
                <w:lang w:val="mk-MK"/>
              </w:rPr>
              <w:t>от и соработката со безбедносниот сектор на државата</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Проширување и интензивирање на надворешната соработка на Факултетот</w:t>
            </w:r>
          </w:p>
          <w:p w:rsidR="00B878EC" w:rsidRDefault="00B878EC" w:rsidP="00B878EC">
            <w:pPr>
              <w:pStyle w:val="ListParagraph"/>
              <w:numPr>
                <w:ilvl w:val="0"/>
                <w:numId w:val="9"/>
              </w:numPr>
              <w:jc w:val="both"/>
              <w:rPr>
                <w:rFonts w:ascii="Arial Narrow" w:eastAsia="Arial Narrow" w:hAnsi="Arial Narrow" w:cs="Arial Narrow"/>
                <w:sz w:val="20"/>
                <w:szCs w:val="20"/>
                <w:lang w:val="mk-MK"/>
              </w:rPr>
            </w:pPr>
            <w:r w:rsidRPr="00B742CC">
              <w:rPr>
                <w:rFonts w:ascii="Arial Narrow" w:eastAsia="Arial Narrow" w:hAnsi="Arial Narrow" w:cs="Arial Narrow"/>
                <w:sz w:val="20"/>
                <w:szCs w:val="20"/>
                <w:lang w:val="mk-MK"/>
              </w:rPr>
              <w:t>Перманентно подобрување на општата финансиска состојба на Факултетот</w:t>
            </w:r>
          </w:p>
          <w:p w:rsidR="00B878EC" w:rsidRPr="00B742CC" w:rsidRDefault="00B878EC" w:rsidP="00B878EC">
            <w:pPr>
              <w:pStyle w:val="ListParagraph"/>
              <w:numPr>
                <w:ilvl w:val="0"/>
                <w:numId w:val="9"/>
              </w:numPr>
              <w:jc w:val="both"/>
              <w:rPr>
                <w:rFonts w:ascii="Arial Narrow" w:eastAsia="Arial Narrow" w:hAnsi="Arial Narrow" w:cs="Arial Narrow"/>
                <w:sz w:val="20"/>
                <w:szCs w:val="20"/>
                <w:lang w:val="mk-MK"/>
              </w:rPr>
            </w:pPr>
            <w:r w:rsidRPr="005372DB">
              <w:rPr>
                <w:rFonts w:ascii="Arial Narrow" w:eastAsia="Arial Narrow" w:hAnsi="Arial Narrow" w:cs="Arial Narrow"/>
                <w:sz w:val="20"/>
                <w:szCs w:val="20"/>
                <w:lang w:val="mk-MK"/>
              </w:rPr>
              <w:t>Проширување и интензивирање на комуникациите со јавноста на Факултетот</w:t>
            </w:r>
            <w:r>
              <w:rPr>
                <w:rFonts w:ascii="Arial Narrow" w:eastAsia="Arial Narrow" w:hAnsi="Arial Narrow" w:cs="Arial Narrow"/>
                <w:sz w:val="20"/>
                <w:szCs w:val="20"/>
                <w:lang w:val="mk-MK"/>
              </w:rPr>
              <w:t>.</w:t>
            </w:r>
          </w:p>
          <w:p w:rsidR="00B878EC" w:rsidRDefault="00B878EC" w:rsidP="00B878EC">
            <w:pPr>
              <w:jc w:val="both"/>
              <w:rPr>
                <w:rFonts w:ascii="Arial Narrow" w:eastAsia="Arial Narrow" w:hAnsi="Arial Narrow" w:cs="Arial Narrow"/>
                <w:sz w:val="20"/>
                <w:szCs w:val="20"/>
                <w:lang w:val="mk-MK"/>
              </w:rPr>
            </w:pPr>
          </w:p>
          <w:p w:rsidR="00B878EC" w:rsidRPr="005372DB"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Сите извештаи за самовалуација се објавени на веб</w:t>
            </w:r>
            <w:r>
              <w:rPr>
                <w:rFonts w:ascii="Arial Narrow" w:eastAsia="Arial Narrow" w:hAnsi="Arial Narrow" w:cs="Arial Narrow"/>
                <w:sz w:val="20"/>
                <w:szCs w:val="20"/>
                <w:lang w:val="mk-MK"/>
              </w:rPr>
              <w:t xml:space="preserve"> - страната на Факултетот</w:t>
            </w:r>
            <w:r w:rsidRPr="0058250E">
              <w:rPr>
                <w:rFonts w:ascii="Arial Narrow" w:eastAsia="Arial Narrow" w:hAnsi="Arial Narrow" w:cs="Arial Narrow"/>
                <w:sz w:val="20"/>
                <w:szCs w:val="20"/>
                <w:lang w:val="mk-MK"/>
              </w:rPr>
              <w:t>.</w:t>
            </w:r>
          </w:p>
          <w:p w:rsidR="00B878EC" w:rsidRPr="0058250E" w:rsidRDefault="00B878EC" w:rsidP="00B878EC">
            <w:pPr>
              <w:jc w:val="both"/>
              <w:rPr>
                <w:rFonts w:ascii="Arial Narrow" w:eastAsia="Arial Narrow" w:hAnsi="Arial Narrow" w:cs="Arial Narrow"/>
                <w:sz w:val="20"/>
                <w:szCs w:val="20"/>
                <w:lang w:val="mk-MK"/>
              </w:rPr>
            </w:pPr>
          </w:p>
        </w:tc>
      </w:tr>
      <w:tr w:rsidR="00B878EC" w:rsidRPr="0058250E" w:rsidTr="00B878EC">
        <w:trPr>
          <w:trHeight w:val="422"/>
        </w:trPr>
        <w:tc>
          <w:tcPr>
            <w:tcW w:w="8931" w:type="dxa"/>
            <w:gridSpan w:val="2"/>
            <w:shd w:val="clear" w:color="auto" w:fill="FFFFFF"/>
            <w:vAlign w:val="center"/>
          </w:tcPr>
          <w:p w:rsidR="00B878EC" w:rsidRPr="00670E84" w:rsidRDefault="00B878EC" w:rsidP="00B878EC">
            <w:pPr>
              <w:jc w:val="both"/>
              <w:rPr>
                <w:rFonts w:ascii="Arial Narrow" w:eastAsia="Arial Narrow" w:hAnsi="Arial Narrow" w:cs="Arial Narrow"/>
                <w:sz w:val="20"/>
                <w:szCs w:val="20"/>
                <w:lang w:val="ru-RU"/>
              </w:rPr>
            </w:pPr>
            <w:r w:rsidRPr="0058250E">
              <w:rPr>
                <w:rFonts w:ascii="Arial Narrow" w:eastAsia="Arial Narrow" w:hAnsi="Arial Narrow" w:cs="Arial Narrow"/>
                <w:sz w:val="20"/>
                <w:szCs w:val="20"/>
                <w:lang w:val="mk-MK"/>
              </w:rPr>
              <w:lastRenderedPageBreak/>
              <w:t>Прилози</w:t>
            </w:r>
          </w:p>
          <w:p w:rsidR="00B878EC" w:rsidRPr="00670E84" w:rsidRDefault="00B878EC" w:rsidP="00B878EC">
            <w:pPr>
              <w:jc w:val="both"/>
              <w:rPr>
                <w:rFonts w:ascii="Arial Narrow" w:eastAsia="Arial Narrow" w:hAnsi="Arial Narrow" w:cs="Arial Narrow"/>
                <w:sz w:val="20"/>
                <w:szCs w:val="20"/>
                <w:lang w:val="ru-RU"/>
              </w:rPr>
            </w:pPr>
            <w:r w:rsidRPr="00670E84">
              <w:rPr>
                <w:rFonts w:ascii="Arial Narrow" w:eastAsia="Arial Narrow" w:hAnsi="Arial Narrow" w:cs="Arial Narrow"/>
                <w:sz w:val="20"/>
                <w:szCs w:val="20"/>
                <w:lang w:val="ru-RU"/>
              </w:rPr>
              <w:t>1.5.А</w:t>
            </w:r>
            <w:r w:rsidRPr="00E11810">
              <w:rPr>
                <w:rFonts w:ascii="Arial Narrow" w:eastAsia="Arial Narrow" w:hAnsi="Arial Narrow" w:cs="Arial Narrow"/>
                <w:sz w:val="20"/>
                <w:szCs w:val="20"/>
              </w:rPr>
              <w:t xml:space="preserve">Извештај за самоевалуација на </w:t>
            </w:r>
            <w:r w:rsidRPr="00E11810">
              <w:rPr>
                <w:rFonts w:ascii="Arial Narrow" w:eastAsia="Arial Narrow" w:hAnsi="Arial Narrow" w:cs="Arial Narrow"/>
                <w:sz w:val="20"/>
                <w:szCs w:val="20"/>
                <w:lang w:val="mk-MK"/>
              </w:rPr>
              <w:t xml:space="preserve">Факултетот за </w:t>
            </w:r>
            <w:r>
              <w:rPr>
                <w:rFonts w:ascii="Arial Narrow" w:eastAsia="Arial Narrow" w:hAnsi="Arial Narrow" w:cs="Arial Narrow"/>
                <w:sz w:val="20"/>
                <w:szCs w:val="20"/>
                <w:lang w:val="mk-MK"/>
              </w:rPr>
              <w:t>детективи и безбедност</w:t>
            </w:r>
            <w:r w:rsidRPr="00E11810">
              <w:rPr>
                <w:rFonts w:ascii="Arial Narrow" w:eastAsia="Arial Narrow" w:hAnsi="Arial Narrow" w:cs="Arial Narrow"/>
                <w:sz w:val="20"/>
                <w:szCs w:val="20"/>
              </w:rPr>
              <w:t xml:space="preserve"> – </w:t>
            </w:r>
            <w:r w:rsidRPr="00E11810">
              <w:rPr>
                <w:rFonts w:ascii="Arial Narrow" w:eastAsia="Arial Narrow" w:hAnsi="Arial Narrow" w:cs="Arial Narrow"/>
                <w:sz w:val="20"/>
                <w:szCs w:val="20"/>
                <w:lang w:val="mk-MK"/>
              </w:rPr>
              <w:t xml:space="preserve">АУЕ-ФОН </w:t>
            </w:r>
            <w:r w:rsidRPr="00E11810">
              <w:rPr>
                <w:rFonts w:ascii="Arial Narrow" w:eastAsia="Arial Narrow" w:hAnsi="Arial Narrow" w:cs="Arial Narrow"/>
                <w:sz w:val="20"/>
                <w:szCs w:val="20"/>
              </w:rPr>
              <w:t>Скопје</w:t>
            </w:r>
            <w:r w:rsidRPr="00E11810">
              <w:rPr>
                <w:rFonts w:ascii="Arial Narrow" w:hAnsi="Arial Narrow"/>
                <w:sz w:val="20"/>
                <w:szCs w:val="20"/>
                <w:lang w:val="mk-MK"/>
              </w:rPr>
              <w:t>(</w:t>
            </w:r>
            <w:hyperlink r:id="rId35" w:history="1">
              <w:r w:rsidRPr="00E11810">
                <w:rPr>
                  <w:rStyle w:val="Hyperlink"/>
                  <w:rFonts w:ascii="Arial Narrow" w:hAnsi="Arial Narrow"/>
                  <w:sz w:val="20"/>
                  <w:szCs w:val="20"/>
                  <w:lang w:val="mk-MK"/>
                </w:rPr>
                <w:t>линк</w:t>
              </w:r>
            </w:hyperlink>
            <w:r w:rsidRPr="00E11810">
              <w:rPr>
                <w:rFonts w:ascii="Arial Narrow" w:hAnsi="Arial Narrow"/>
                <w:sz w:val="20"/>
                <w:szCs w:val="20"/>
                <w:lang w:val="mk-MK"/>
              </w:rPr>
              <w:t>)</w:t>
            </w:r>
          </w:p>
          <w:p w:rsidR="00B878EC" w:rsidRPr="00604A13"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mk-MK" w:eastAsia="en-US"/>
              </w:rPr>
            </w:pPr>
            <w:r w:rsidRPr="00604A13">
              <w:rPr>
                <w:rFonts w:ascii="Arial Narrow" w:eastAsia="Arial Narrow" w:hAnsi="Arial Narrow" w:cs="Arial Narrow"/>
                <w:sz w:val="20"/>
                <w:szCs w:val="20"/>
                <w:lang w:val="mk-MK"/>
              </w:rPr>
              <w:t xml:space="preserve">1.5.Б </w:t>
            </w:r>
            <w:r w:rsidRPr="00670E84">
              <w:rPr>
                <w:rFonts w:ascii="Arial Narrow" w:eastAsia="Arial Narrow" w:hAnsi="Arial Narrow" w:cs="Arial Narrow"/>
                <w:sz w:val="20"/>
                <w:szCs w:val="20"/>
                <w:lang w:val="ru-RU"/>
              </w:rPr>
              <w:t>Извештајзасамоевалуацијана</w:t>
            </w:r>
            <w:r w:rsidRPr="00604A13">
              <w:rPr>
                <w:rFonts w:ascii="Arial Narrow" w:eastAsia="Arial Narrow" w:hAnsi="Arial Narrow" w:cs="Arial Narrow"/>
                <w:sz w:val="20"/>
                <w:szCs w:val="20"/>
                <w:lang w:val="mk-MK"/>
              </w:rPr>
              <w:t xml:space="preserve">Факултетот за </w:t>
            </w:r>
            <w:r>
              <w:rPr>
                <w:rFonts w:ascii="Arial Narrow" w:eastAsia="Arial Narrow" w:hAnsi="Arial Narrow" w:cs="Arial Narrow"/>
                <w:sz w:val="20"/>
                <w:szCs w:val="20"/>
                <w:lang w:val="mk-MK"/>
              </w:rPr>
              <w:t xml:space="preserve">детективи и безбедност </w:t>
            </w:r>
            <w:r w:rsidRPr="00604A13">
              <w:rPr>
                <w:rFonts w:ascii="Arial Narrow" w:eastAsia="Arial Narrow" w:hAnsi="Arial Narrow" w:cs="Arial Narrow"/>
                <w:sz w:val="20"/>
                <w:szCs w:val="20"/>
                <w:lang w:val="mk-MK"/>
              </w:rPr>
              <w:t xml:space="preserve">- </w:t>
            </w:r>
            <w:r w:rsidRPr="00670E84">
              <w:rPr>
                <w:rFonts w:ascii="Arial Narrow" w:eastAsiaTheme="minorHAnsi" w:hAnsi="Arial Narrow" w:cs="Helvetica"/>
                <w:color w:val="auto"/>
                <w:sz w:val="20"/>
                <w:szCs w:val="20"/>
                <w:lang w:val="ru-RU" w:eastAsia="en-US"/>
              </w:rPr>
              <w:t>летенсеместаручебна 2022/2023</w:t>
            </w:r>
          </w:p>
          <w:p w:rsidR="00B878EC" w:rsidRPr="00604A13" w:rsidRDefault="00B878EC" w:rsidP="00B878EC">
            <w:pPr>
              <w:jc w:val="both"/>
              <w:rPr>
                <w:rFonts w:ascii="Arial Narrow" w:eastAsia="Arial Narrow" w:hAnsi="Arial Narrow" w:cs="Arial Narrow"/>
                <w:sz w:val="20"/>
                <w:szCs w:val="20"/>
                <w:lang w:val="mk-MK"/>
              </w:rPr>
            </w:pPr>
            <w:r w:rsidRPr="00604A13">
              <w:rPr>
                <w:rFonts w:ascii="Arial Narrow" w:eastAsia="Arial Narrow" w:hAnsi="Arial Narrow" w:cs="Arial Narrow"/>
                <w:sz w:val="20"/>
                <w:szCs w:val="20"/>
                <w:lang w:val="mk-MK"/>
              </w:rPr>
              <w:t xml:space="preserve">1.5.В </w:t>
            </w:r>
            <w:r w:rsidRPr="00670E84">
              <w:rPr>
                <w:rFonts w:ascii="Arial Narrow" w:eastAsia="Arial Narrow" w:hAnsi="Arial Narrow" w:cs="Arial Narrow"/>
                <w:sz w:val="20"/>
                <w:szCs w:val="20"/>
                <w:lang w:val="ru-RU"/>
              </w:rPr>
              <w:t>Извештајзасамоевалуацијана</w:t>
            </w:r>
            <w:r w:rsidRPr="00604A13">
              <w:rPr>
                <w:rFonts w:ascii="Arial Narrow" w:eastAsia="Arial Narrow" w:hAnsi="Arial Narrow" w:cs="Arial Narrow"/>
                <w:sz w:val="20"/>
                <w:szCs w:val="20"/>
                <w:lang w:val="mk-MK"/>
              </w:rPr>
              <w:t xml:space="preserve">Факултетот за </w:t>
            </w:r>
            <w:r>
              <w:rPr>
                <w:rFonts w:ascii="Arial Narrow" w:eastAsia="Arial Narrow" w:hAnsi="Arial Narrow" w:cs="Arial Narrow"/>
                <w:sz w:val="20"/>
                <w:szCs w:val="20"/>
                <w:lang w:val="mk-MK"/>
              </w:rPr>
              <w:t xml:space="preserve">детективи и безбедност </w:t>
            </w:r>
            <w:r w:rsidRPr="00604A13">
              <w:rPr>
                <w:rFonts w:ascii="Arial Narrow" w:eastAsia="Arial Narrow" w:hAnsi="Arial Narrow" w:cs="Arial Narrow"/>
                <w:sz w:val="20"/>
                <w:szCs w:val="20"/>
                <w:lang w:val="mk-MK"/>
              </w:rPr>
              <w:t xml:space="preserve">- </w:t>
            </w:r>
            <w:r w:rsidRPr="00604A13">
              <w:rPr>
                <w:rFonts w:ascii="Arial Narrow" w:eastAsiaTheme="minorHAnsi" w:hAnsi="Arial Narrow" w:cs="Helvetica"/>
                <w:color w:val="auto"/>
                <w:sz w:val="20"/>
                <w:szCs w:val="20"/>
                <w:lang w:val="mk-MK" w:eastAsia="en-US"/>
              </w:rPr>
              <w:t>зимски</w:t>
            </w:r>
            <w:r w:rsidRPr="00670E84">
              <w:rPr>
                <w:rFonts w:ascii="Arial Narrow" w:eastAsiaTheme="minorHAnsi" w:hAnsi="Arial Narrow" w:cs="Helvetica"/>
                <w:color w:val="auto"/>
                <w:sz w:val="20"/>
                <w:szCs w:val="20"/>
                <w:lang w:val="ru-RU" w:eastAsia="en-US"/>
              </w:rPr>
              <w:t>семестаручебна 2022/2023</w:t>
            </w:r>
          </w:p>
          <w:p w:rsidR="00B878EC" w:rsidRPr="005372DB" w:rsidRDefault="00B878EC" w:rsidP="00B878EC">
            <w:pPr>
              <w:jc w:val="both"/>
              <w:rPr>
                <w:rFonts w:ascii="Arial Narrow" w:eastAsia="Arial Narrow" w:hAnsi="Arial Narrow" w:cs="Arial Narrow"/>
                <w:sz w:val="20"/>
                <w:szCs w:val="20"/>
                <w:lang w:val="mk-MK"/>
              </w:rPr>
            </w:pPr>
            <w:r w:rsidRPr="00604A13">
              <w:rPr>
                <w:rFonts w:ascii="Arial Narrow" w:eastAsia="Arial Narrow" w:hAnsi="Arial Narrow" w:cs="Arial Narrow"/>
                <w:sz w:val="20"/>
                <w:szCs w:val="20"/>
                <w:lang w:val="mk-MK"/>
              </w:rPr>
              <w:t xml:space="preserve">1.5.Г </w:t>
            </w:r>
            <w:r w:rsidRPr="00670E84">
              <w:rPr>
                <w:rFonts w:ascii="Arial Narrow" w:eastAsia="Arial Narrow" w:hAnsi="Arial Narrow" w:cs="Arial Narrow"/>
                <w:sz w:val="20"/>
                <w:szCs w:val="20"/>
                <w:lang w:val="ru-RU"/>
              </w:rPr>
              <w:t>Извештајзасамоевалуацијана</w:t>
            </w:r>
            <w:r>
              <w:rPr>
                <w:rFonts w:ascii="Arial Narrow" w:eastAsia="Arial Narrow" w:hAnsi="Arial Narrow" w:cs="Arial Narrow"/>
                <w:sz w:val="20"/>
                <w:szCs w:val="20"/>
                <w:lang w:val="mk-MK"/>
              </w:rPr>
              <w:t xml:space="preserve"> Факултетот за детективи и безбедност - </w:t>
            </w:r>
            <w:r w:rsidRPr="00670E84">
              <w:rPr>
                <w:rFonts w:ascii="Arial Narrow" w:eastAsiaTheme="minorHAnsi" w:hAnsi="Arial Narrow" w:cs="Helvetica"/>
                <w:color w:val="auto"/>
                <w:sz w:val="20"/>
                <w:szCs w:val="20"/>
                <w:lang w:val="ru-RU" w:eastAsia="en-US"/>
              </w:rPr>
              <w:t>летенсеместаручебна 202</w:t>
            </w:r>
            <w:r>
              <w:rPr>
                <w:rFonts w:ascii="Arial Narrow" w:eastAsiaTheme="minorHAnsi" w:hAnsi="Arial Narrow" w:cs="Helvetica"/>
                <w:color w:val="auto"/>
                <w:sz w:val="20"/>
                <w:szCs w:val="20"/>
                <w:lang w:val="mk-MK" w:eastAsia="en-US"/>
              </w:rPr>
              <w:t>3</w:t>
            </w:r>
            <w:r w:rsidRPr="00670E84">
              <w:rPr>
                <w:rFonts w:ascii="Arial Narrow" w:eastAsiaTheme="minorHAnsi" w:hAnsi="Arial Narrow" w:cs="Helvetica"/>
                <w:color w:val="auto"/>
                <w:sz w:val="20"/>
                <w:szCs w:val="20"/>
                <w:lang w:val="ru-RU" w:eastAsia="en-US"/>
              </w:rPr>
              <w:t>/202</w:t>
            </w:r>
            <w:r>
              <w:rPr>
                <w:rFonts w:ascii="Arial Narrow" w:eastAsiaTheme="minorHAnsi" w:hAnsi="Arial Narrow" w:cs="Helvetica"/>
                <w:color w:val="auto"/>
                <w:sz w:val="20"/>
                <w:szCs w:val="20"/>
                <w:lang w:val="mk-MK" w:eastAsia="en-US"/>
              </w:rPr>
              <w:t>4</w:t>
            </w:r>
          </w:p>
          <w:p w:rsidR="00B878EC" w:rsidRPr="00604A13" w:rsidRDefault="00B878EC" w:rsidP="00B878E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HAnsi" w:hAnsi="Arial Narrow" w:cs="Helvetica"/>
                <w:color w:val="auto"/>
                <w:sz w:val="20"/>
                <w:szCs w:val="20"/>
                <w:lang w:val="mk-MK" w:eastAsia="en-US"/>
              </w:rPr>
            </w:pPr>
            <w:r w:rsidRPr="00670E84">
              <w:rPr>
                <w:rFonts w:ascii="Arial Narrow" w:eastAsiaTheme="minorHAnsi" w:hAnsi="Arial Narrow" w:cs="Helvetica"/>
                <w:color w:val="auto"/>
                <w:sz w:val="20"/>
                <w:szCs w:val="20"/>
                <w:lang w:val="ru-RU" w:eastAsia="en-US"/>
              </w:rPr>
              <w:t>1.</w:t>
            </w:r>
            <w:r>
              <w:rPr>
                <w:rFonts w:ascii="Arial Narrow" w:eastAsiaTheme="minorHAnsi" w:hAnsi="Arial Narrow" w:cs="Helvetica"/>
                <w:color w:val="auto"/>
                <w:sz w:val="20"/>
                <w:szCs w:val="20"/>
                <w:lang w:val="mk-MK" w:eastAsia="en-US"/>
              </w:rPr>
              <w:t>5</w:t>
            </w:r>
            <w:r w:rsidRPr="00670E84">
              <w:rPr>
                <w:rFonts w:ascii="Arial Narrow" w:eastAsiaTheme="minorHAnsi" w:hAnsi="Arial Narrow" w:cs="Helvetica"/>
                <w:color w:val="auto"/>
                <w:sz w:val="20"/>
                <w:szCs w:val="20"/>
                <w:lang w:val="ru-RU" w:eastAsia="en-US"/>
              </w:rPr>
              <w:t>.</w:t>
            </w:r>
            <w:r>
              <w:rPr>
                <w:rFonts w:ascii="Arial Narrow" w:eastAsiaTheme="minorHAnsi" w:hAnsi="Arial Narrow" w:cs="Helvetica"/>
                <w:color w:val="auto"/>
                <w:sz w:val="20"/>
                <w:szCs w:val="20"/>
                <w:lang w:val="mk-MK" w:eastAsia="en-US"/>
              </w:rPr>
              <w:t xml:space="preserve">Д  </w:t>
            </w:r>
            <w:r w:rsidRPr="00670E84">
              <w:rPr>
                <w:rFonts w:ascii="Arial Narrow" w:eastAsia="Arial Narrow" w:hAnsi="Arial Narrow" w:cs="Arial Narrow"/>
                <w:sz w:val="20"/>
                <w:szCs w:val="20"/>
                <w:lang w:val="ru-RU"/>
              </w:rPr>
              <w:t>Извештајзасамоевалуацијана</w:t>
            </w:r>
            <w:r>
              <w:rPr>
                <w:rFonts w:ascii="Arial Narrow" w:eastAsia="Arial Narrow" w:hAnsi="Arial Narrow" w:cs="Arial Narrow"/>
                <w:sz w:val="20"/>
                <w:szCs w:val="20"/>
                <w:lang w:val="mk-MK"/>
              </w:rPr>
              <w:t xml:space="preserve"> Факултетот за детективи и безбедност - </w:t>
            </w:r>
            <w:r>
              <w:rPr>
                <w:rFonts w:ascii="Arial Narrow" w:eastAsiaTheme="minorHAnsi" w:hAnsi="Arial Narrow" w:cs="Helvetica"/>
                <w:color w:val="auto"/>
                <w:sz w:val="20"/>
                <w:szCs w:val="20"/>
                <w:lang w:val="mk-MK" w:eastAsia="en-US"/>
              </w:rPr>
              <w:t xml:space="preserve">зимски </w:t>
            </w:r>
            <w:r w:rsidRPr="00670E84">
              <w:rPr>
                <w:rFonts w:ascii="Arial Narrow" w:eastAsiaTheme="minorHAnsi" w:hAnsi="Arial Narrow" w:cs="Helvetica"/>
                <w:color w:val="auto"/>
                <w:sz w:val="20"/>
                <w:szCs w:val="20"/>
                <w:lang w:val="ru-RU" w:eastAsia="en-US"/>
              </w:rPr>
              <w:t>семестаручебна 202</w:t>
            </w:r>
            <w:r>
              <w:rPr>
                <w:rFonts w:ascii="Arial Narrow" w:eastAsiaTheme="minorHAnsi" w:hAnsi="Arial Narrow" w:cs="Helvetica"/>
                <w:color w:val="auto"/>
                <w:sz w:val="20"/>
                <w:szCs w:val="20"/>
                <w:lang w:val="mk-MK" w:eastAsia="en-US"/>
              </w:rPr>
              <w:t>3</w:t>
            </w:r>
            <w:r w:rsidRPr="00670E84">
              <w:rPr>
                <w:rFonts w:ascii="Arial Narrow" w:eastAsiaTheme="minorHAnsi" w:hAnsi="Arial Narrow" w:cs="Helvetica"/>
                <w:color w:val="auto"/>
                <w:sz w:val="20"/>
                <w:szCs w:val="20"/>
                <w:lang w:val="ru-RU" w:eastAsia="en-US"/>
              </w:rPr>
              <w:t>/202</w:t>
            </w:r>
            <w:r>
              <w:rPr>
                <w:rFonts w:ascii="Arial Narrow" w:eastAsiaTheme="minorHAnsi" w:hAnsi="Arial Narrow" w:cs="Helvetica"/>
                <w:color w:val="auto"/>
                <w:sz w:val="20"/>
                <w:szCs w:val="20"/>
                <w:lang w:val="mk-MK" w:eastAsia="en-US"/>
              </w:rPr>
              <w:t>4</w:t>
            </w:r>
          </w:p>
        </w:tc>
      </w:tr>
      <w:tr w:rsidR="00B878EC" w:rsidRPr="0058250E" w:rsidTr="00B878EC">
        <w:trPr>
          <w:trHeight w:val="191"/>
        </w:trPr>
        <w:tc>
          <w:tcPr>
            <w:tcW w:w="3541"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1.6.Обезбедувањето на квалитетот во установата претставува континуиран процес кој не завршува со извештајот од надворешната евалуација или со натамошното следење на установата. Препораките од претходната надворешна евалуација се имплементирани. Напредокот постигнат од последната надворешна евалуација е јасно демонстриран.</w:t>
            </w:r>
            <w:r w:rsidRPr="0058250E">
              <w:rPr>
                <w:rFonts w:ascii="Arial Narrow" w:eastAsia="Arial Narrow" w:hAnsi="Arial Narrow" w:cs="Arial Narrow"/>
                <w:sz w:val="20"/>
                <w:szCs w:val="20"/>
                <w:vertAlign w:val="superscript"/>
                <w:lang w:val="mk-MK"/>
              </w:rPr>
              <w:footnoteReference w:id="2"/>
            </w:r>
          </w:p>
        </w:tc>
        <w:tc>
          <w:tcPr>
            <w:tcW w:w="5390" w:type="dxa"/>
            <w:shd w:val="clear" w:color="auto" w:fill="FFF2CC"/>
            <w:vAlign w:val="center"/>
          </w:tcPr>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Извештај од надворешна евалуација од претходниот период;</w:t>
            </w:r>
          </w:p>
          <w:p w:rsidR="00B878EC" w:rsidRPr="0058250E" w:rsidRDefault="00B878EC" w:rsidP="00B878EC">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Акциски план;</w:t>
            </w:r>
          </w:p>
          <w:p w:rsidR="00B878EC" w:rsidRPr="0058250E"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 xml:space="preserve">Извештај за преземени мерки и активности за имплементација на Акцискиот план. </w:t>
            </w:r>
          </w:p>
        </w:tc>
      </w:tr>
      <w:tr w:rsidR="00B878EC" w:rsidRPr="0058250E" w:rsidTr="00B878EC">
        <w:trPr>
          <w:trHeight w:val="191"/>
        </w:trPr>
        <w:tc>
          <w:tcPr>
            <w:tcW w:w="8931" w:type="dxa"/>
            <w:gridSpan w:val="2"/>
            <w:shd w:val="clear" w:color="auto" w:fill="FFFFFF"/>
            <w:vAlign w:val="center"/>
          </w:tcPr>
          <w:p w:rsidR="00B878EC" w:rsidRPr="00670E84" w:rsidRDefault="00B878EC" w:rsidP="00B878EC">
            <w:pPr>
              <w:jc w:val="both"/>
              <w:rPr>
                <w:rFonts w:ascii="Arial Narrow" w:eastAsia="Arial Narrow" w:hAnsi="Arial Narrow" w:cs="Arial Narrow"/>
                <w:sz w:val="20"/>
                <w:szCs w:val="20"/>
                <w:lang w:val="ru-RU"/>
              </w:rPr>
            </w:pPr>
          </w:p>
          <w:p w:rsidR="00B878EC" w:rsidRPr="00816E9F" w:rsidRDefault="00B878EC" w:rsidP="00B878EC">
            <w:pPr>
              <w:jc w:val="both"/>
              <w:rPr>
                <w:rFonts w:ascii="Arial Narrow" w:eastAsia="Arial Narrow" w:hAnsi="Arial Narrow" w:cs="Arial Narrow"/>
                <w:sz w:val="20"/>
                <w:szCs w:val="20"/>
                <w:lang w:val="mk-MK"/>
              </w:rPr>
            </w:pPr>
            <w:r w:rsidRPr="00FA3783">
              <w:rPr>
                <w:rFonts w:ascii="Arial Narrow" w:eastAsia="Arial Narrow" w:hAnsi="Arial Narrow" w:cs="Arial Narrow"/>
                <w:color w:val="auto"/>
                <w:sz w:val="20"/>
                <w:szCs w:val="20"/>
                <w:lang w:val="mk-MK"/>
              </w:rPr>
              <w:t xml:space="preserve">Нема спроведена надворешна евалуација на Факултетот за </w:t>
            </w:r>
            <w:r>
              <w:rPr>
                <w:rFonts w:ascii="Arial Narrow" w:eastAsia="Arial Narrow" w:hAnsi="Arial Narrow" w:cs="Arial Narrow"/>
                <w:color w:val="auto"/>
                <w:sz w:val="20"/>
                <w:szCs w:val="20"/>
                <w:lang w:val="mk-MK"/>
              </w:rPr>
              <w:t>детективи и безбедност</w:t>
            </w:r>
          </w:p>
        </w:tc>
      </w:tr>
      <w:tr w:rsidR="00B878EC" w:rsidRPr="003478F6" w:rsidTr="00B878EC">
        <w:trPr>
          <w:trHeight w:val="191"/>
        </w:trPr>
        <w:tc>
          <w:tcPr>
            <w:tcW w:w="8931" w:type="dxa"/>
            <w:gridSpan w:val="2"/>
            <w:shd w:val="clear" w:color="auto" w:fill="FFFFFF"/>
            <w:vAlign w:val="center"/>
          </w:tcPr>
          <w:p w:rsidR="00B878EC" w:rsidRPr="003478F6" w:rsidRDefault="00B878EC" w:rsidP="00B878EC">
            <w:pPr>
              <w:jc w:val="both"/>
              <w:rPr>
                <w:rFonts w:ascii="Arial Narrow" w:eastAsia="Arial Narrow" w:hAnsi="Arial Narrow" w:cs="Arial Narrow"/>
                <w:sz w:val="20"/>
                <w:szCs w:val="20"/>
                <w:lang w:val="mk-MK"/>
              </w:rPr>
            </w:pPr>
            <w:r w:rsidRPr="0058250E">
              <w:rPr>
                <w:rFonts w:ascii="Arial Narrow" w:eastAsia="Arial Narrow" w:hAnsi="Arial Narrow" w:cs="Arial Narrow"/>
                <w:sz w:val="20"/>
                <w:szCs w:val="20"/>
                <w:lang w:val="mk-MK"/>
              </w:rPr>
              <w:t>Прилози</w:t>
            </w:r>
          </w:p>
          <w:p w:rsidR="00B878EC" w:rsidRPr="003478F6" w:rsidRDefault="00B878EC" w:rsidP="00B878EC">
            <w:pPr>
              <w:jc w:val="both"/>
              <w:rPr>
                <w:rFonts w:ascii="Arial Narrow" w:eastAsia="Arial Narrow" w:hAnsi="Arial Narrow" w:cs="Arial Narrow"/>
                <w:sz w:val="20"/>
                <w:szCs w:val="20"/>
                <w:lang w:val="mk-MK"/>
              </w:rPr>
            </w:pPr>
          </w:p>
        </w:tc>
      </w:tr>
    </w:tbl>
    <w:p w:rsidR="003B6A01" w:rsidRDefault="003B6A01">
      <w:pPr>
        <w:rPr>
          <w:rFonts w:ascii="Arial Narrow" w:hAnsi="Arial Narrow" w:cs="Arial"/>
          <w:sz w:val="20"/>
          <w:szCs w:val="20"/>
          <w:lang w:val="mk-MK"/>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356EA4" w:rsidRDefault="00356EA4" w:rsidP="003B6A01">
      <w:pPr>
        <w:rPr>
          <w:rFonts w:ascii="Segoe UI Black" w:hAnsi="Segoe UI Black"/>
          <w:lang w:val="en-US"/>
        </w:rPr>
      </w:pPr>
    </w:p>
    <w:p w:rsidR="00273B77" w:rsidRDefault="00273B77" w:rsidP="003B6A01">
      <w:pPr>
        <w:rPr>
          <w:rFonts w:ascii="Segoe UI Black" w:hAnsi="Segoe UI Black"/>
          <w:lang w:val="en-US"/>
        </w:rPr>
      </w:pPr>
    </w:p>
    <w:p w:rsidR="00273B77" w:rsidRDefault="00273B77" w:rsidP="003B6A01">
      <w:pPr>
        <w:rPr>
          <w:rFonts w:ascii="Segoe UI Black" w:hAnsi="Segoe UI Black"/>
          <w:lang w:val="en-US"/>
        </w:rPr>
      </w:pPr>
    </w:p>
    <w:p w:rsidR="003B6A01" w:rsidRPr="001612D9" w:rsidRDefault="003B6A01" w:rsidP="003B6A01">
      <w:pPr>
        <w:rPr>
          <w:rFonts w:ascii="Segoe UI Black" w:hAnsi="Segoe UI Black"/>
        </w:rPr>
      </w:pPr>
      <w:r w:rsidRPr="00707E54">
        <w:rPr>
          <w:rFonts w:ascii="Segoe UI Black" w:hAnsi="Segoe UI Black"/>
          <w:lang w:val="mk-MK"/>
        </w:rPr>
        <w:lastRenderedPageBreak/>
        <w:t>Стандард 2</w:t>
      </w:r>
    </w:p>
    <w:p w:rsidR="003B6A01" w:rsidRPr="00707E54" w:rsidRDefault="00356EA4" w:rsidP="00356EA4">
      <w:pPr>
        <w:tabs>
          <w:tab w:val="left" w:pos="1667"/>
        </w:tabs>
        <w:rPr>
          <w:rFonts w:ascii="Segoe UI Black" w:hAnsi="Segoe UI Black"/>
          <w:lang w:val="mk-MK"/>
        </w:rPr>
      </w:pPr>
      <w:r>
        <w:rPr>
          <w:rFonts w:ascii="Segoe UI Black" w:hAnsi="Segoe UI Black"/>
          <w:lang w:val="mk-MK"/>
        </w:rPr>
        <w:tab/>
      </w:r>
    </w:p>
    <w:tbl>
      <w:tblPr>
        <w:tblW w:w="8931"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5384"/>
        <w:gridCol w:w="3547"/>
      </w:tblGrid>
      <w:tr w:rsidR="003B6A01" w:rsidRPr="00707E54" w:rsidTr="00310C0E">
        <w:trPr>
          <w:trHeight w:val="191"/>
          <w:jc w:val="center"/>
        </w:trPr>
        <w:tc>
          <w:tcPr>
            <w:tcW w:w="8931" w:type="dxa"/>
            <w:gridSpan w:val="2"/>
            <w:shd w:val="clear" w:color="auto" w:fill="C00000"/>
            <w:vAlign w:val="center"/>
          </w:tcPr>
          <w:p w:rsidR="003B6A01" w:rsidRPr="00707E54" w:rsidRDefault="003B6A01" w:rsidP="00310C0E">
            <w:pPr>
              <w:jc w:val="center"/>
              <w:rPr>
                <w:rFonts w:ascii="Arial Narrow" w:eastAsia="Arial Narrow" w:hAnsi="Arial Narrow" w:cs="Arial Narrow"/>
                <w:color w:val="FFFFFF"/>
                <w:sz w:val="20"/>
                <w:szCs w:val="20"/>
                <w:lang w:val="mk-MK"/>
              </w:rPr>
            </w:pPr>
            <w:r w:rsidRPr="00707E54">
              <w:rPr>
                <w:rFonts w:ascii="Arial Narrow" w:eastAsia="Arial Narrow" w:hAnsi="Arial Narrow" w:cs="Arial Narrow"/>
                <w:color w:val="FFFFFF"/>
                <w:sz w:val="20"/>
                <w:szCs w:val="20"/>
                <w:lang w:val="mk-MK"/>
              </w:rPr>
              <w:t>СТАНДАРД 2: КРЕИРАЊЕ, ОДОБРУВАЊЕ И СЛЕДЕЊЕ НА СТУДИСКИТЕ ПРОГРАМИ</w:t>
            </w:r>
          </w:p>
        </w:tc>
      </w:tr>
      <w:tr w:rsidR="003B6A01" w:rsidRPr="00707E54" w:rsidTr="00310C0E">
        <w:trPr>
          <w:trHeight w:val="191"/>
          <w:jc w:val="center"/>
        </w:trPr>
        <w:tc>
          <w:tcPr>
            <w:tcW w:w="5384" w:type="dxa"/>
            <w:shd w:val="clear" w:color="auto" w:fill="FFCCCC"/>
            <w:vAlign w:val="center"/>
          </w:tcPr>
          <w:p w:rsidR="003B6A01" w:rsidRPr="00707E54" w:rsidRDefault="003B6A01" w:rsidP="00310C0E">
            <w:pPr>
              <w:jc w:val="center"/>
              <w:rPr>
                <w:rFonts w:ascii="Arial Narrow" w:eastAsia="Arial Narrow" w:hAnsi="Arial Narrow" w:cs="Arial Narrow"/>
                <w:sz w:val="20"/>
                <w:szCs w:val="20"/>
                <w:lang w:val="mk-MK"/>
              </w:rPr>
            </w:pPr>
            <w:r w:rsidRPr="00707E54">
              <w:rPr>
                <w:rFonts w:ascii="Arial Narrow" w:eastAsia="Arial Narrow" w:hAnsi="Arial Narrow" w:cs="Arial Narrow"/>
                <w:smallCaps/>
                <w:sz w:val="20"/>
                <w:szCs w:val="20"/>
                <w:lang w:val="mk-MK"/>
              </w:rPr>
              <w:t>Индикатор</w:t>
            </w:r>
          </w:p>
        </w:tc>
        <w:tc>
          <w:tcPr>
            <w:tcW w:w="3547" w:type="dxa"/>
            <w:shd w:val="clear" w:color="auto" w:fill="FFCCCC"/>
            <w:vAlign w:val="bottom"/>
          </w:tcPr>
          <w:p w:rsidR="003B6A01" w:rsidRPr="00707E54" w:rsidRDefault="003B6A01" w:rsidP="00310C0E">
            <w:pPr>
              <w:jc w:val="center"/>
              <w:rPr>
                <w:rFonts w:ascii="Arial Narrow" w:eastAsia="Arial Narrow" w:hAnsi="Arial Narrow" w:cs="Arial Narrow"/>
                <w:smallCaps/>
                <w:sz w:val="20"/>
                <w:szCs w:val="20"/>
                <w:lang w:val="mk-MK"/>
              </w:rPr>
            </w:pPr>
            <w:r w:rsidRPr="00707E54">
              <w:rPr>
                <w:rFonts w:ascii="Arial Narrow" w:eastAsia="Arial Narrow" w:hAnsi="Arial Narrow" w:cs="Arial Narrow"/>
                <w:smallCaps/>
                <w:sz w:val="20"/>
                <w:szCs w:val="20"/>
                <w:lang w:val="mk-MK"/>
              </w:rPr>
              <w:t>Документација</w:t>
            </w:r>
          </w:p>
        </w:tc>
      </w:tr>
      <w:tr w:rsidR="003B6A01" w:rsidRPr="00707E54" w:rsidTr="00310C0E">
        <w:trPr>
          <w:trHeight w:val="975"/>
          <w:jc w:val="center"/>
        </w:trPr>
        <w:tc>
          <w:tcPr>
            <w:tcW w:w="5384" w:type="dxa"/>
            <w:shd w:val="clear" w:color="auto" w:fill="FFF2CC"/>
            <w:vAlign w:val="center"/>
          </w:tcPr>
          <w:p w:rsidR="003B6A01" w:rsidRPr="00707E54"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2.1.</w:t>
            </w:r>
            <w:r>
              <w:rPr>
                <w:rFonts w:ascii="Arial Narrow" w:eastAsia="Arial Narrow" w:hAnsi="Arial Narrow" w:cs="Arial Narrow"/>
                <w:sz w:val="20"/>
                <w:szCs w:val="20"/>
                <w:lang w:val="mk-MK"/>
              </w:rPr>
              <w:t>Установата има донесен/и акт/и или правила со кои се уредува постапката за изработка и одобрување на студиските програми за прв и втор циклус на студии (доколку е применливо).</w:t>
            </w:r>
          </w:p>
        </w:tc>
        <w:tc>
          <w:tcPr>
            <w:tcW w:w="3547" w:type="dxa"/>
            <w:shd w:val="clear" w:color="auto" w:fill="FFF2CC"/>
            <w:vAlign w:val="center"/>
          </w:tcPr>
          <w:p w:rsidR="003B6A01" w:rsidRPr="00707E54" w:rsidRDefault="003B6A01"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rPr>
              <w:t>Акт во кој е регулирано прашањето;</w:t>
            </w:r>
          </w:p>
        </w:tc>
      </w:tr>
      <w:tr w:rsidR="003B6A01" w:rsidRPr="00707E54" w:rsidTr="00310C0E">
        <w:trPr>
          <w:trHeight w:val="191"/>
          <w:jc w:val="center"/>
        </w:trPr>
        <w:tc>
          <w:tcPr>
            <w:tcW w:w="8931" w:type="dxa"/>
            <w:gridSpan w:val="2"/>
            <w:shd w:val="clear" w:color="auto" w:fill="FFFFFF"/>
            <w:vAlign w:val="center"/>
          </w:tcPr>
          <w:p w:rsidR="00B2104F" w:rsidRDefault="00B2104F" w:rsidP="00B2104F">
            <w:pPr>
              <w:pStyle w:val="normal0"/>
              <w:widowControl w:val="0"/>
              <w:spacing w:before="1" w:after="0" w:line="232" w:lineRule="auto"/>
              <w:ind w:right="50"/>
              <w:jc w:val="both"/>
              <w:rPr>
                <w:rFonts w:ascii="Times New Roman" w:eastAsia="Arial" w:hAnsi="Times New Roman" w:cs="Times New Roman"/>
                <w:sz w:val="18"/>
                <w:szCs w:val="18"/>
              </w:rPr>
            </w:pPr>
            <w:r w:rsidRPr="00B2104F">
              <w:rPr>
                <w:rFonts w:ascii="Times New Roman" w:eastAsia="Arial" w:hAnsi="Times New Roman" w:cs="Times New Roman"/>
                <w:sz w:val="18"/>
                <w:szCs w:val="18"/>
              </w:rPr>
              <w:t>Факултетот за детективи и безбедност при Американскиот универзитет на Европа – ФОН во Скопје ја има наставно-образовната дејност како своја основна дејност. Тоа е експлицитно наведено во сите документи (визија, мисија, акт за основање и др.) кои претставуваат основа  за насоките на дејствување и развој на Факултетот за детективи и безбедност. На овој факултет, континуирано се работи на креирање, следење и одобрување на студиските програми од прв и втор циклус на студии согласно со најновите трендови во безбедноста, со цел студентите да одговорат на потребите на пазарот на трудот.</w:t>
            </w:r>
          </w:p>
          <w:p w:rsidR="003B6A01" w:rsidRPr="00B2104F" w:rsidRDefault="00B2104F" w:rsidP="00B2104F">
            <w:pPr>
              <w:pStyle w:val="NormalWeb"/>
              <w:jc w:val="both"/>
              <w:rPr>
                <w:color w:val="000000"/>
                <w:sz w:val="18"/>
                <w:szCs w:val="18"/>
                <w:lang w:val="ru-RU"/>
              </w:rPr>
            </w:pPr>
            <w:r w:rsidRPr="00B2104F">
              <w:rPr>
                <w:color w:val="000000"/>
                <w:sz w:val="18"/>
                <w:szCs w:val="18"/>
                <w:lang w:val="ru-RU"/>
              </w:rPr>
              <w:t xml:space="preserve">Сите студиски програми на Факултетот за детективи и безбедност, за прв и втор цклус на студии се акредитирани и усогласени со постојните законски прописи во државата. Постапкатана изработка и одобрување на студиските програми на Факултетот за детективи и безбедност </w:t>
            </w:r>
            <w:r>
              <w:rPr>
                <w:color w:val="000000"/>
                <w:sz w:val="18"/>
                <w:szCs w:val="18"/>
                <w:lang w:val="ru-RU"/>
              </w:rPr>
              <w:t>при Американскиот у</w:t>
            </w:r>
            <w:r w:rsidRPr="00B2104F">
              <w:rPr>
                <w:color w:val="000000"/>
                <w:sz w:val="18"/>
                <w:szCs w:val="18"/>
                <w:lang w:val="ru-RU"/>
              </w:rPr>
              <w:t>ниверзитет на Европа – ФОН е регулирана согласно Законот за високото образование (Прилог 2.1.А), Правилникот за задолжителните компоненти кои треба да гипоседуваат студиските програми од прв и втор циклус на студии (Прилог 2.1.Б), како и Упатствата, актите и правилата за поднесување и начинот на пополнување на елаборатите за акредитација на студиска програма од прв и втор циклус на студии од Одборот за акредитацијана високото образование (Прилози 2.1.В – 2.1.Ѓ). Постапката за акредитација на сите студискипрограми за двата циклуси на студии, се спроведува редовно, на пет години, а согласно соУпатството започнува една година пред истекот на тековната акредитација на студискатапрограма</w:t>
            </w:r>
            <w:r>
              <w:rPr>
                <w:color w:val="000000"/>
                <w:sz w:val="18"/>
                <w:szCs w:val="18"/>
                <w:lang w:val="ru-RU"/>
              </w:rPr>
              <w:t>.</w:t>
            </w:r>
          </w:p>
        </w:tc>
      </w:tr>
      <w:tr w:rsidR="003B6A01" w:rsidRPr="008E1616" w:rsidTr="00310C0E">
        <w:trPr>
          <w:trHeight w:val="191"/>
          <w:jc w:val="center"/>
        </w:trPr>
        <w:tc>
          <w:tcPr>
            <w:tcW w:w="8931" w:type="dxa"/>
            <w:gridSpan w:val="2"/>
            <w:shd w:val="clear" w:color="auto" w:fill="FFFFFF"/>
            <w:vAlign w:val="center"/>
          </w:tcPr>
          <w:p w:rsidR="003B6A01" w:rsidRPr="001D155E" w:rsidRDefault="003B6A01" w:rsidP="00310C0E">
            <w:pPr>
              <w:jc w:val="both"/>
              <w:rPr>
                <w:rFonts w:ascii="Times New Roman" w:hAnsi="Times New Roman" w:cs="Times New Roman"/>
                <w:sz w:val="20"/>
                <w:szCs w:val="20"/>
                <w:lang w:val="ru-RU"/>
              </w:rPr>
            </w:pPr>
            <w:r w:rsidRPr="001D155E">
              <w:rPr>
                <w:rFonts w:ascii="Times New Roman" w:eastAsia="Arial Narrow" w:hAnsi="Times New Roman" w:cs="Times New Roman"/>
                <w:sz w:val="20"/>
                <w:szCs w:val="20"/>
                <w:lang w:val="mk-MK"/>
              </w:rPr>
              <w:t xml:space="preserve">Прилози </w:t>
            </w:r>
          </w:p>
          <w:p w:rsidR="003B6A01" w:rsidRPr="001D155E" w:rsidRDefault="003B6A01" w:rsidP="00310C0E">
            <w:pPr>
              <w:jc w:val="both"/>
              <w:rPr>
                <w:rFonts w:ascii="Times New Roman" w:hAnsi="Times New Roman" w:cs="Times New Roman"/>
                <w:sz w:val="20"/>
                <w:szCs w:val="20"/>
                <w:lang w:val="mk-MK"/>
              </w:rPr>
            </w:pPr>
            <w:r w:rsidRPr="001D155E">
              <w:rPr>
                <w:rFonts w:ascii="Times New Roman" w:hAnsi="Times New Roman" w:cs="Times New Roman"/>
                <w:sz w:val="20"/>
                <w:szCs w:val="20"/>
              </w:rPr>
              <w:t xml:space="preserve">Прилог 2.1.А </w:t>
            </w:r>
            <w:r w:rsidRPr="001D155E">
              <w:rPr>
                <w:rFonts w:ascii="Times New Roman" w:eastAsiaTheme="majorEastAsia" w:hAnsi="Times New Roman" w:cs="Times New Roman"/>
                <w:sz w:val="20"/>
                <w:szCs w:val="20"/>
              </w:rPr>
              <w:t>Закон за високото образование (Службен Весник на РСМ бр. 82/18) (</w:t>
            </w:r>
            <w:hyperlink r:id="rId36" w:history="1">
              <w:r w:rsidRPr="001D155E">
                <w:rPr>
                  <w:rStyle w:val="Hyperlink"/>
                  <w:rFonts w:ascii="Times New Roman" w:eastAsiaTheme="majorEastAsia" w:hAnsi="Times New Roman" w:cs="Times New Roman"/>
                  <w:sz w:val="20"/>
                  <w:szCs w:val="20"/>
                </w:rPr>
                <w:t>линк</w:t>
              </w:r>
            </w:hyperlink>
            <w:r w:rsidR="008E1616" w:rsidRPr="001D155E">
              <w:rPr>
                <w:rFonts w:ascii="Times New Roman" w:eastAsiaTheme="majorEastAsia" w:hAnsi="Times New Roman" w:cs="Times New Roman"/>
                <w:sz w:val="20"/>
                <w:szCs w:val="20"/>
                <w:lang w:val="mk-MK"/>
              </w:rPr>
              <w:t xml:space="preserve"> до веб)</w:t>
            </w:r>
          </w:p>
          <w:p w:rsidR="003B6A01" w:rsidRPr="001D155E" w:rsidRDefault="003B6A01" w:rsidP="00310C0E">
            <w:pPr>
              <w:jc w:val="both"/>
              <w:rPr>
                <w:rFonts w:ascii="Times New Roman" w:hAnsi="Times New Roman" w:cs="Times New Roman"/>
                <w:sz w:val="20"/>
                <w:szCs w:val="20"/>
              </w:rPr>
            </w:pPr>
            <w:r w:rsidRPr="001D155E">
              <w:rPr>
                <w:rFonts w:ascii="Times New Roman" w:hAnsi="Times New Roman" w:cs="Times New Roman"/>
                <w:sz w:val="20"/>
                <w:szCs w:val="20"/>
              </w:rPr>
              <w:t xml:space="preserve">Прилог 2.1.Б </w:t>
            </w:r>
            <w:r w:rsidRPr="001D155E">
              <w:rPr>
                <w:rFonts w:ascii="Times New Roman" w:hAnsi="Times New Roman" w:cs="Times New Roman"/>
                <w:color w:val="156082" w:themeColor="accent1"/>
                <w:sz w:val="20"/>
                <w:szCs w:val="20"/>
                <w:u w:val="single"/>
              </w:rPr>
              <w:t>Правилник за задолжителните компоненти кои треба да ги поседуваат студиските програми од првиот, вториот и третиот циклус студии</w:t>
            </w:r>
            <w:r w:rsidRPr="001D155E">
              <w:rPr>
                <w:rFonts w:ascii="Times New Roman" w:hAnsi="Times New Roman" w:cs="Times New Roman"/>
                <w:sz w:val="20"/>
                <w:szCs w:val="20"/>
              </w:rPr>
              <w:t xml:space="preserve"> (Службен весник на Република Македонија бр. 25/11) (</w:t>
            </w:r>
            <w:hyperlink r:id="rId37" w:history="1">
              <w:r w:rsidRPr="001D155E">
                <w:rPr>
                  <w:rStyle w:val="Hyperlink"/>
                  <w:rFonts w:ascii="Times New Roman" w:eastAsiaTheme="majorEastAsia" w:hAnsi="Times New Roman" w:cs="Times New Roman"/>
                  <w:sz w:val="20"/>
                  <w:szCs w:val="20"/>
                </w:rPr>
                <w:t>линк</w:t>
              </w:r>
            </w:hyperlink>
            <w:r w:rsidR="008E1616" w:rsidRPr="001D155E">
              <w:rPr>
                <w:rFonts w:ascii="Times New Roman" w:hAnsi="Times New Roman" w:cs="Times New Roman"/>
                <w:sz w:val="20"/>
                <w:szCs w:val="20"/>
                <w:lang w:val="mk-MK"/>
              </w:rPr>
              <w:t xml:space="preserve"> до веб)</w:t>
            </w:r>
          </w:p>
          <w:p w:rsidR="003B6A01" w:rsidRPr="001D155E" w:rsidRDefault="003B6A01" w:rsidP="00310C0E">
            <w:pPr>
              <w:jc w:val="both"/>
              <w:rPr>
                <w:rFonts w:ascii="Times New Roman" w:hAnsi="Times New Roman" w:cs="Times New Roman"/>
                <w:sz w:val="20"/>
                <w:szCs w:val="20"/>
                <w:lang w:val="mk-MK"/>
              </w:rPr>
            </w:pPr>
            <w:r w:rsidRPr="001D155E">
              <w:rPr>
                <w:rFonts w:ascii="Times New Roman" w:hAnsi="Times New Roman" w:cs="Times New Roman"/>
                <w:sz w:val="20"/>
                <w:szCs w:val="20"/>
              </w:rPr>
              <w:t xml:space="preserve">Прилог 2.1.В </w:t>
            </w:r>
            <w:r w:rsidRPr="001D155E">
              <w:rPr>
                <w:rFonts w:ascii="Times New Roman" w:hAnsi="Times New Roman" w:cs="Times New Roman"/>
                <w:color w:val="156082" w:themeColor="accent1"/>
                <w:sz w:val="20"/>
                <w:szCs w:val="20"/>
                <w:u w:val="single"/>
              </w:rPr>
              <w:t>Упатство за начинот на пополнување на елаборатите за акредитација на студиска програма на прв циклус студии</w:t>
            </w:r>
            <w:r w:rsidRPr="001D155E">
              <w:rPr>
                <w:rFonts w:ascii="Times New Roman" w:hAnsi="Times New Roman" w:cs="Times New Roman"/>
                <w:color w:val="156082" w:themeColor="accent1"/>
                <w:sz w:val="20"/>
                <w:szCs w:val="20"/>
                <w:u w:val="single"/>
                <w:lang w:val="mk-MK"/>
              </w:rPr>
              <w:t xml:space="preserve"> (</w:t>
            </w:r>
            <w:hyperlink r:id="rId38" w:history="1">
              <w:r w:rsidRPr="001D155E">
                <w:rPr>
                  <w:rStyle w:val="Hyperlink"/>
                  <w:rFonts w:ascii="Times New Roman" w:eastAsiaTheme="majorEastAsia" w:hAnsi="Times New Roman" w:cs="Times New Roman"/>
                  <w:sz w:val="20"/>
                  <w:szCs w:val="20"/>
                </w:rPr>
                <w:t>линк</w:t>
              </w:r>
            </w:hyperlink>
            <w:r w:rsidRPr="001D155E">
              <w:rPr>
                <w:rFonts w:ascii="Times New Roman" w:hAnsi="Times New Roman" w:cs="Times New Roman"/>
                <w:color w:val="156082" w:themeColor="accent1"/>
                <w:sz w:val="20"/>
                <w:szCs w:val="20"/>
                <w:u w:val="single"/>
                <w:lang w:val="mk-MK"/>
              </w:rPr>
              <w:t>)</w:t>
            </w:r>
          </w:p>
          <w:p w:rsidR="003B6A01" w:rsidRPr="001D155E" w:rsidRDefault="003B6A01" w:rsidP="00310C0E">
            <w:pPr>
              <w:jc w:val="both"/>
              <w:rPr>
                <w:rFonts w:ascii="Times New Roman" w:hAnsi="Times New Roman" w:cs="Times New Roman"/>
                <w:sz w:val="20"/>
                <w:szCs w:val="20"/>
                <w:lang w:val="mk-MK"/>
              </w:rPr>
            </w:pPr>
            <w:r w:rsidRPr="001D155E">
              <w:rPr>
                <w:rFonts w:ascii="Times New Roman" w:hAnsi="Times New Roman" w:cs="Times New Roman"/>
                <w:sz w:val="20"/>
                <w:szCs w:val="20"/>
              </w:rPr>
              <w:t xml:space="preserve">Прилог 2.1.Г </w:t>
            </w:r>
            <w:r w:rsidRPr="001D155E">
              <w:rPr>
                <w:rFonts w:ascii="Times New Roman" w:hAnsi="Times New Roman" w:cs="Times New Roman"/>
                <w:color w:val="156082" w:themeColor="accent1"/>
                <w:sz w:val="20"/>
                <w:szCs w:val="20"/>
                <w:u w:val="single"/>
              </w:rPr>
              <w:t>Упатство за начинот на пополнување на елаборатите за акредитација на студиска програма на втор циклус студии</w:t>
            </w:r>
            <w:r w:rsidRPr="001D155E">
              <w:rPr>
                <w:rFonts w:ascii="Times New Roman" w:hAnsi="Times New Roman" w:cs="Times New Roman"/>
                <w:color w:val="156082" w:themeColor="accent1"/>
                <w:sz w:val="20"/>
                <w:szCs w:val="20"/>
                <w:u w:val="single"/>
                <w:lang w:val="mk-MK"/>
              </w:rPr>
              <w:t xml:space="preserve"> (</w:t>
            </w:r>
            <w:hyperlink r:id="rId39" w:history="1">
              <w:r w:rsidRPr="001D155E">
                <w:rPr>
                  <w:rStyle w:val="Hyperlink"/>
                  <w:rFonts w:ascii="Times New Roman" w:eastAsiaTheme="majorEastAsia" w:hAnsi="Times New Roman" w:cs="Times New Roman"/>
                  <w:sz w:val="20"/>
                  <w:szCs w:val="20"/>
                </w:rPr>
                <w:t>линк</w:t>
              </w:r>
            </w:hyperlink>
            <w:r w:rsidR="008E1616" w:rsidRPr="001D155E">
              <w:rPr>
                <w:rFonts w:ascii="Times New Roman" w:hAnsi="Times New Roman" w:cs="Times New Roman"/>
                <w:sz w:val="20"/>
                <w:szCs w:val="20"/>
                <w:lang w:val="mk-MK"/>
              </w:rPr>
              <w:t xml:space="preserve"> до веб</w:t>
            </w:r>
            <w:r w:rsidRPr="001D155E">
              <w:rPr>
                <w:rFonts w:ascii="Times New Roman" w:hAnsi="Times New Roman" w:cs="Times New Roman"/>
                <w:color w:val="156082" w:themeColor="accent1"/>
                <w:sz w:val="20"/>
                <w:szCs w:val="20"/>
                <w:u w:val="single"/>
                <w:lang w:val="mk-MK"/>
              </w:rPr>
              <w:t>)</w:t>
            </w:r>
          </w:p>
          <w:p w:rsidR="003B6A01" w:rsidRPr="001D155E" w:rsidRDefault="003B6A01" w:rsidP="00310C0E">
            <w:pPr>
              <w:jc w:val="both"/>
              <w:rPr>
                <w:rFonts w:ascii="Times New Roman" w:hAnsi="Times New Roman" w:cs="Times New Roman"/>
                <w:sz w:val="20"/>
                <w:szCs w:val="20"/>
                <w:lang w:val="mk-MK"/>
              </w:rPr>
            </w:pPr>
            <w:r w:rsidRPr="001D155E">
              <w:rPr>
                <w:rFonts w:ascii="Times New Roman" w:hAnsi="Times New Roman" w:cs="Times New Roman"/>
                <w:sz w:val="20"/>
                <w:szCs w:val="20"/>
              </w:rPr>
              <w:t>Прилог 2.1.</w:t>
            </w:r>
            <w:r w:rsidRPr="001D155E">
              <w:rPr>
                <w:rFonts w:ascii="Times New Roman" w:hAnsi="Times New Roman" w:cs="Times New Roman"/>
                <w:sz w:val="20"/>
                <w:szCs w:val="20"/>
                <w:lang w:val="mk-MK"/>
              </w:rPr>
              <w:t>Д</w:t>
            </w:r>
            <w:r w:rsidRPr="001D155E">
              <w:rPr>
                <w:rFonts w:ascii="Times New Roman" w:hAnsi="Times New Roman" w:cs="Times New Roman"/>
                <w:color w:val="156082" w:themeColor="accent1"/>
                <w:sz w:val="20"/>
                <w:szCs w:val="20"/>
                <w:u w:val="single"/>
              </w:rPr>
              <w:t>Образец за акредитација на студиски програми на прв циклус студии</w:t>
            </w:r>
            <w:r w:rsidRPr="001D155E">
              <w:rPr>
                <w:rFonts w:ascii="Times New Roman" w:hAnsi="Times New Roman" w:cs="Times New Roman"/>
                <w:color w:val="156082" w:themeColor="accent1"/>
                <w:sz w:val="20"/>
                <w:szCs w:val="20"/>
                <w:u w:val="single"/>
                <w:lang w:val="mk-MK"/>
              </w:rPr>
              <w:t xml:space="preserve"> (</w:t>
            </w:r>
            <w:hyperlink r:id="rId40" w:history="1">
              <w:r w:rsidRPr="001D155E">
                <w:rPr>
                  <w:rStyle w:val="Hyperlink"/>
                  <w:rFonts w:ascii="Times New Roman" w:eastAsiaTheme="majorEastAsia" w:hAnsi="Times New Roman" w:cs="Times New Roman"/>
                  <w:sz w:val="20"/>
                  <w:szCs w:val="20"/>
                </w:rPr>
                <w:t>линк</w:t>
              </w:r>
            </w:hyperlink>
            <w:r w:rsidR="008E1616" w:rsidRPr="001D155E">
              <w:rPr>
                <w:rFonts w:ascii="Times New Roman" w:hAnsi="Times New Roman" w:cs="Times New Roman"/>
                <w:sz w:val="20"/>
                <w:szCs w:val="20"/>
                <w:lang w:val="mk-MK"/>
              </w:rPr>
              <w:t xml:space="preserve"> до веб</w:t>
            </w:r>
            <w:r w:rsidRPr="001D155E">
              <w:rPr>
                <w:rFonts w:ascii="Times New Roman" w:hAnsi="Times New Roman" w:cs="Times New Roman"/>
                <w:color w:val="156082" w:themeColor="accent1"/>
                <w:sz w:val="20"/>
                <w:szCs w:val="20"/>
                <w:u w:val="single"/>
                <w:lang w:val="mk-MK"/>
              </w:rPr>
              <w:t>)</w:t>
            </w:r>
          </w:p>
          <w:p w:rsidR="003B6A01" w:rsidRPr="008E1616" w:rsidRDefault="003B6A01" w:rsidP="00310C0E">
            <w:pPr>
              <w:jc w:val="both"/>
              <w:rPr>
                <w:rFonts w:ascii="Arial Narrow" w:eastAsia="Arial Narrow" w:hAnsi="Arial Narrow" w:cs="Arial Narrow"/>
                <w:sz w:val="20"/>
                <w:szCs w:val="20"/>
                <w:lang w:val="mk-MK"/>
              </w:rPr>
            </w:pPr>
            <w:r w:rsidRPr="001D155E">
              <w:rPr>
                <w:rFonts w:ascii="Times New Roman" w:hAnsi="Times New Roman" w:cs="Times New Roman"/>
                <w:sz w:val="20"/>
                <w:szCs w:val="20"/>
              </w:rPr>
              <w:t>Прилог 2.1.</w:t>
            </w:r>
            <w:r w:rsidRPr="001D155E">
              <w:rPr>
                <w:rFonts w:ascii="Times New Roman" w:hAnsi="Times New Roman" w:cs="Times New Roman"/>
                <w:sz w:val="20"/>
                <w:szCs w:val="20"/>
                <w:lang w:val="mk-MK"/>
              </w:rPr>
              <w:t>Ѓ</w:t>
            </w:r>
            <w:r w:rsidRPr="001D155E">
              <w:rPr>
                <w:rFonts w:ascii="Times New Roman" w:hAnsi="Times New Roman" w:cs="Times New Roman"/>
                <w:color w:val="156082" w:themeColor="accent1"/>
                <w:sz w:val="20"/>
                <w:szCs w:val="20"/>
                <w:u w:val="single"/>
              </w:rPr>
              <w:t>Образец за акредитација на студиски програми на втор циклус студии</w:t>
            </w:r>
            <w:r w:rsidRPr="001D155E">
              <w:rPr>
                <w:rFonts w:ascii="Times New Roman" w:hAnsi="Times New Roman" w:cs="Times New Roman"/>
                <w:color w:val="156082" w:themeColor="accent1"/>
                <w:sz w:val="20"/>
                <w:szCs w:val="20"/>
                <w:u w:val="single"/>
                <w:lang w:val="mk-MK"/>
              </w:rPr>
              <w:t xml:space="preserve"> (</w:t>
            </w:r>
            <w:hyperlink r:id="rId41" w:history="1">
              <w:r w:rsidRPr="001D155E">
                <w:rPr>
                  <w:rStyle w:val="Hyperlink"/>
                  <w:rFonts w:ascii="Times New Roman" w:eastAsiaTheme="majorEastAsia" w:hAnsi="Times New Roman" w:cs="Times New Roman"/>
                  <w:sz w:val="20"/>
                  <w:szCs w:val="20"/>
                </w:rPr>
                <w:t>линк</w:t>
              </w:r>
            </w:hyperlink>
            <w:r w:rsidR="008E1616" w:rsidRPr="001D155E">
              <w:rPr>
                <w:rFonts w:ascii="Times New Roman" w:hAnsi="Times New Roman" w:cs="Times New Roman"/>
                <w:sz w:val="20"/>
                <w:szCs w:val="20"/>
                <w:lang w:val="mk-MK"/>
              </w:rPr>
              <w:t xml:space="preserve"> до веб</w:t>
            </w:r>
            <w:r w:rsidRPr="001D155E">
              <w:rPr>
                <w:rFonts w:ascii="Times New Roman" w:hAnsi="Times New Roman" w:cs="Times New Roman"/>
                <w:color w:val="156082" w:themeColor="accent1"/>
                <w:sz w:val="20"/>
                <w:szCs w:val="20"/>
                <w:u w:val="single"/>
                <w:lang w:val="mk-MK"/>
              </w:rPr>
              <w:t>)</w:t>
            </w:r>
          </w:p>
        </w:tc>
      </w:tr>
      <w:tr w:rsidR="003B6A01" w:rsidRPr="00707E54" w:rsidTr="00310C0E">
        <w:trPr>
          <w:trHeight w:val="191"/>
          <w:jc w:val="center"/>
        </w:trPr>
        <w:tc>
          <w:tcPr>
            <w:tcW w:w="5384" w:type="dxa"/>
            <w:shd w:val="clear" w:color="auto" w:fill="FFF2CC"/>
            <w:vAlign w:val="center"/>
          </w:tcPr>
          <w:p w:rsidR="003B6A01" w:rsidRPr="00AF2B22"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2.2.</w:t>
            </w:r>
            <w:r w:rsidRPr="00AF2B22">
              <w:rPr>
                <w:rFonts w:ascii="Arial Narrow" w:eastAsia="Arial Narrow" w:hAnsi="Arial Narrow" w:cs="Arial Narrow"/>
                <w:sz w:val="20"/>
                <w:szCs w:val="20"/>
                <w:lang w:val="mk-MK"/>
              </w:rPr>
              <w:t>Содржина на студиските програми (целта на програмата и постигнување на резултатите од учењето).</w:t>
            </w:r>
          </w:p>
          <w:p w:rsidR="003B6A01"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sz w:val="20"/>
                <w:szCs w:val="20"/>
                <w:lang w:val="mk-MK"/>
              </w:rPr>
              <w:t xml:space="preserve">Содржината на студиските програми </w:t>
            </w:r>
            <w:r>
              <w:rPr>
                <w:rFonts w:ascii="Arial Narrow" w:eastAsia="Arial Narrow" w:hAnsi="Arial Narrow" w:cs="Arial Narrow"/>
                <w:sz w:val="20"/>
                <w:szCs w:val="20"/>
                <w:lang w:val="mk-MK"/>
              </w:rPr>
              <w:t>кои се изведуваат на институцијата</w:t>
            </w:r>
            <w:r w:rsidRPr="00AF2B22">
              <w:rPr>
                <w:rFonts w:ascii="Arial Narrow" w:eastAsia="Arial Narrow" w:hAnsi="Arial Narrow" w:cs="Arial Narrow"/>
                <w:sz w:val="20"/>
                <w:szCs w:val="20"/>
                <w:lang w:val="mk-MK"/>
              </w:rPr>
              <w:t xml:space="preserve"> е добро осмислена и опишана и е релевантна за  целите на студиските програми и постигнување на резултатите од учењето. Целите на предметите опфатени во студиските програми се дефинирани и усогласени со исходот на образовниот процес (learningoutcome). Студиските програми на двата циклуси на студии се изработени во насока на непречен развој на студентот и овозможуваат студентите да се стекнат со академско знаење и вештини кои се од особено значење за нивниот понатамошен професионален развој.</w:t>
            </w:r>
          </w:p>
          <w:p w:rsidR="003B6A01" w:rsidRPr="00AF2B22" w:rsidRDefault="003B6A01" w:rsidP="00310C0E">
            <w:pPr>
              <w:jc w:val="both"/>
              <w:rPr>
                <w:rFonts w:ascii="Arial Narrow" w:eastAsia="Arial Narrow" w:hAnsi="Arial Narrow" w:cs="Arial Narrow"/>
                <w:sz w:val="20"/>
                <w:szCs w:val="20"/>
                <w:lang w:val="mk-MK"/>
              </w:rPr>
            </w:pPr>
          </w:p>
        </w:tc>
        <w:tc>
          <w:tcPr>
            <w:tcW w:w="3547" w:type="dxa"/>
            <w:shd w:val="clear" w:color="auto" w:fill="FFF2CC"/>
            <w:vAlign w:val="center"/>
          </w:tcPr>
          <w:p w:rsidR="003B6A01" w:rsidRPr="00AF2B22" w:rsidRDefault="003B6A01" w:rsidP="00310C0E">
            <w:pPr>
              <w:jc w:val="both"/>
              <w:rPr>
                <w:rFonts w:ascii="Arial Narrow" w:hAnsi="Arial Narrow"/>
                <w:sz w:val="20"/>
                <w:szCs w:val="20"/>
              </w:rPr>
            </w:pPr>
            <w:r w:rsidRPr="00AF2B22">
              <w:rPr>
                <w:rFonts w:ascii="Arial Narrow" w:hAnsi="Arial Narrow"/>
                <w:sz w:val="20"/>
                <w:szCs w:val="20"/>
              </w:rPr>
              <w:t xml:space="preserve">Студиска програма (се доставуваат сите студиски програми акредитирани на прв, втор и трет циклус, доколку е применливо и кои се изведувале во последните пет години); </w:t>
            </w:r>
          </w:p>
          <w:p w:rsidR="003B6A01" w:rsidRPr="00AF2B22" w:rsidRDefault="003B6A01" w:rsidP="00310C0E">
            <w:pPr>
              <w:jc w:val="both"/>
              <w:rPr>
                <w:rFonts w:ascii="Arial Narrow" w:hAnsi="Arial Narrow"/>
                <w:sz w:val="20"/>
                <w:szCs w:val="20"/>
              </w:rPr>
            </w:pPr>
            <w:r w:rsidRPr="00AF2B22">
              <w:rPr>
                <w:rFonts w:ascii="Arial Narrow" w:hAnsi="Arial Narrow"/>
                <w:sz w:val="20"/>
                <w:szCs w:val="20"/>
              </w:rPr>
              <w:t xml:space="preserve">Предметни програми (силабуси) за сите студиски програми и сите предмети; </w:t>
            </w:r>
          </w:p>
          <w:p w:rsidR="003B6A01" w:rsidRPr="00AF2B22" w:rsidRDefault="003B6A01" w:rsidP="00310C0E">
            <w:pPr>
              <w:jc w:val="both"/>
              <w:rPr>
                <w:rFonts w:ascii="Arial Narrow" w:hAnsi="Arial Narrow"/>
                <w:sz w:val="20"/>
                <w:szCs w:val="20"/>
              </w:rPr>
            </w:pPr>
            <w:r w:rsidRPr="00AF2B22">
              <w:rPr>
                <w:rFonts w:ascii="Arial Narrow" w:hAnsi="Arial Narrow"/>
                <w:sz w:val="20"/>
                <w:szCs w:val="20"/>
              </w:rPr>
              <w:t xml:space="preserve">Опис на утврдените исходи на образовниот процес за сите студиски програми; </w:t>
            </w:r>
          </w:p>
          <w:p w:rsidR="003B6A01" w:rsidRPr="00AF2B22" w:rsidRDefault="003B6A01" w:rsidP="00310C0E">
            <w:pPr>
              <w:jc w:val="both"/>
              <w:rPr>
                <w:rFonts w:ascii="Arial Narrow" w:eastAsia="Arial Narrow" w:hAnsi="Arial Narrow" w:cs="Arial Narrow"/>
                <w:sz w:val="20"/>
                <w:szCs w:val="20"/>
              </w:rPr>
            </w:pPr>
            <w:r w:rsidRPr="00AF2B22">
              <w:rPr>
                <w:rFonts w:ascii="Arial Narrow" w:hAnsi="Arial Narrow"/>
                <w:sz w:val="20"/>
                <w:szCs w:val="20"/>
              </w:rPr>
              <w:t>Конкретни примери и резултати, најдобри практики.</w:t>
            </w:r>
          </w:p>
        </w:tc>
      </w:tr>
      <w:tr w:rsidR="003B6A01" w:rsidRPr="00707E54" w:rsidTr="00310C0E">
        <w:trPr>
          <w:trHeight w:val="191"/>
          <w:jc w:val="center"/>
        </w:trPr>
        <w:tc>
          <w:tcPr>
            <w:tcW w:w="8931" w:type="dxa"/>
            <w:gridSpan w:val="2"/>
            <w:shd w:val="clear" w:color="auto" w:fill="FFFFFF"/>
            <w:vAlign w:val="center"/>
          </w:tcPr>
          <w:p w:rsidR="001D155E" w:rsidRDefault="001D155E" w:rsidP="001D155E">
            <w:pPr>
              <w:pStyle w:val="NormalWeb"/>
              <w:jc w:val="both"/>
              <w:rPr>
                <w:color w:val="000000"/>
                <w:sz w:val="18"/>
                <w:szCs w:val="18"/>
                <w:lang w:val="ru-RU"/>
              </w:rPr>
            </w:pPr>
            <w:r w:rsidRPr="001D155E">
              <w:rPr>
                <w:color w:val="000000"/>
                <w:sz w:val="18"/>
                <w:szCs w:val="18"/>
                <w:lang w:val="ru-RU"/>
              </w:rPr>
              <w:t>Факултетот за детективи и безбедност при АУЕ - ФОН организира студии во два циклуси: првциклус - додипломски студии во траење од четири години, втор циклус - постдипломски студии- стручни студии во траење од една година и втор циклус - постдипломски студии- академскистудии во траење од една година.</w:t>
            </w:r>
          </w:p>
          <w:p w:rsidR="001D155E" w:rsidRPr="001D155E" w:rsidRDefault="001D155E" w:rsidP="001D155E">
            <w:pPr>
              <w:pStyle w:val="NormalWeb"/>
              <w:jc w:val="both"/>
              <w:rPr>
                <w:color w:val="000000"/>
                <w:sz w:val="18"/>
                <w:szCs w:val="18"/>
                <w:lang w:val="ru-RU"/>
              </w:rPr>
            </w:pPr>
            <w:r w:rsidRPr="001D155E">
              <w:rPr>
                <w:color w:val="000000"/>
                <w:sz w:val="18"/>
                <w:szCs w:val="18"/>
                <w:lang w:val="ru-RU"/>
              </w:rPr>
              <w:t>Прв циклус на студии</w:t>
            </w:r>
            <w:r>
              <w:rPr>
                <w:color w:val="000000"/>
                <w:sz w:val="18"/>
                <w:szCs w:val="18"/>
                <w:lang w:val="ru-RU"/>
              </w:rPr>
              <w:t xml:space="preserve">. </w:t>
            </w:r>
            <w:r w:rsidRPr="001D155E">
              <w:rPr>
                <w:color w:val="000000"/>
                <w:sz w:val="18"/>
                <w:szCs w:val="18"/>
                <w:lang w:val="ru-RU"/>
              </w:rPr>
              <w:t>Во последните пет години, Во последните пет години, во рамки на првиот циклус на студии егзистираше 1 студискапрограма (Криминалистика)</w:t>
            </w:r>
          </w:p>
          <w:p w:rsidR="001D155E" w:rsidRPr="001D155E" w:rsidRDefault="001D155E" w:rsidP="001D155E">
            <w:pPr>
              <w:pStyle w:val="NormalWeb"/>
              <w:jc w:val="both"/>
              <w:rPr>
                <w:color w:val="000000"/>
                <w:sz w:val="18"/>
                <w:szCs w:val="18"/>
                <w:lang w:val="ru-RU"/>
              </w:rPr>
            </w:pPr>
            <w:r w:rsidRPr="001D155E">
              <w:rPr>
                <w:color w:val="000000"/>
                <w:sz w:val="18"/>
                <w:szCs w:val="18"/>
                <w:lang w:val="ru-RU"/>
              </w:rPr>
              <w:t>Втор циклус на студии</w:t>
            </w:r>
            <w:r>
              <w:rPr>
                <w:color w:val="000000"/>
                <w:sz w:val="18"/>
                <w:szCs w:val="18"/>
                <w:lang w:val="ru-RU"/>
              </w:rPr>
              <w:t xml:space="preserve">. </w:t>
            </w:r>
            <w:r w:rsidRPr="001D155E">
              <w:rPr>
                <w:color w:val="000000"/>
                <w:sz w:val="18"/>
                <w:szCs w:val="18"/>
                <w:lang w:val="ru-RU"/>
              </w:rPr>
              <w:t>во рамки на вториот циклус на студии – академски студииегзистираше една едногодишна студиски програми( Безбедност).</w:t>
            </w:r>
          </w:p>
          <w:p w:rsidR="00DA618C" w:rsidRPr="00DA618C" w:rsidRDefault="001D155E" w:rsidP="00DA618C">
            <w:pPr>
              <w:pStyle w:val="NormalWeb"/>
              <w:jc w:val="both"/>
              <w:rPr>
                <w:color w:val="000000"/>
                <w:sz w:val="18"/>
                <w:szCs w:val="18"/>
                <w:lang w:val="ru-RU"/>
              </w:rPr>
            </w:pPr>
            <w:r w:rsidRPr="001D155E">
              <w:rPr>
                <w:color w:val="000000"/>
                <w:sz w:val="18"/>
                <w:szCs w:val="18"/>
                <w:lang w:val="ru-RU"/>
              </w:rPr>
              <w:t>На факултетот, егзистира и една едногодишна студиска програма од втор циклус – стручни</w:t>
            </w:r>
            <w:r w:rsidRPr="00DA618C">
              <w:rPr>
                <w:color w:val="000000"/>
                <w:sz w:val="18"/>
                <w:szCs w:val="18"/>
                <w:lang w:val="ru-RU"/>
              </w:rPr>
              <w:t xml:space="preserve">програми беше </w:t>
            </w:r>
            <w:r w:rsidRPr="00DA618C">
              <w:rPr>
                <w:color w:val="000000"/>
                <w:sz w:val="18"/>
                <w:szCs w:val="18"/>
                <w:lang w:val="ru-RU"/>
              </w:rPr>
              <w:lastRenderedPageBreak/>
              <w:t>внимателно конципирана и прилагодена на</w:t>
            </w:r>
            <w:r w:rsidR="00DA618C" w:rsidRPr="00DA618C">
              <w:rPr>
                <w:color w:val="000000"/>
                <w:sz w:val="18"/>
                <w:szCs w:val="18"/>
                <w:lang w:val="ru-RU"/>
              </w:rPr>
              <w:t xml:space="preserve"> студии (Криминалистика).</w:t>
            </w:r>
          </w:p>
          <w:p w:rsidR="003B6A01" w:rsidRPr="004C3387" w:rsidRDefault="00DA618C" w:rsidP="004C3387">
            <w:pPr>
              <w:pStyle w:val="NormalWeb"/>
              <w:jc w:val="both"/>
              <w:rPr>
                <w:color w:val="000000"/>
                <w:sz w:val="18"/>
                <w:szCs w:val="18"/>
                <w:lang w:val="ru-RU"/>
              </w:rPr>
            </w:pPr>
            <w:r w:rsidRPr="00DA618C">
              <w:rPr>
                <w:color w:val="000000"/>
                <w:sz w:val="18"/>
                <w:szCs w:val="18"/>
                <w:lang w:val="ru-RU"/>
              </w:rPr>
              <w:t>Содржината на сите студиски</w:t>
            </w:r>
            <w:r w:rsidR="001D155E" w:rsidRPr="00DA618C">
              <w:rPr>
                <w:color w:val="000000"/>
                <w:sz w:val="18"/>
                <w:szCs w:val="18"/>
                <w:lang w:val="ru-RU"/>
              </w:rPr>
              <w:t>целите и исходите од учењето, кои вклучуваат развој на критичко размислување и решавањепроблеми, што им овозможува на студентите да се подготвени да одговорат на различнипрофесионални предизвици. Сите програми имаа јасно дефинирани цели, насочени конпотребите на студентите, со цел да се обезбедат знаења, способности и вештини коисоодветствуваат на профилот на студиската програма и знаењето што студентите гостекнуваат по завршувањето на студиите.Во однос на одделните предметни програми, евидентно е дека сите предметни програми сеформулираа со цел да обезбедат исполнување на општите цели настудиските програми. Кајсите предметни програми (задолжителни и изборни), јасно се наведени цели на предметнатапрограма, компетенции со кои ќе се стекнат студентите по завршување насоодветнатапрограма, содржина на предметната програма, методи на учење, начин и критериуми наоценување, како и начин на следење на квалитетот на наставата. Секојаодделна предметнапрограма има јасно утврдена основна и дополнителна литература.Содржината на студиските програми ги исполнува сите услови предвидениво член 140 одЗаконот за високо образование.Содржината на студиските програми, целта на секоја програма,постигнување на резултатитеод учењето, како и сите дополнителни информации за предметнитепрограми на ситеакредитирани студиски програми на прв и втор циклус на студии, кои се изведувале вопоследните пет години се достапни во приложените елаборати.</w:t>
            </w:r>
          </w:p>
        </w:tc>
      </w:tr>
      <w:tr w:rsidR="003B6A01" w:rsidRPr="00707E54" w:rsidTr="00310C0E">
        <w:trPr>
          <w:trHeight w:val="191"/>
          <w:jc w:val="center"/>
        </w:trPr>
        <w:tc>
          <w:tcPr>
            <w:tcW w:w="8931" w:type="dxa"/>
            <w:gridSpan w:val="2"/>
            <w:shd w:val="clear" w:color="auto" w:fill="FFFFFF"/>
            <w:vAlign w:val="center"/>
          </w:tcPr>
          <w:p w:rsidR="003B6A01" w:rsidRPr="004C3387" w:rsidRDefault="003B6A01" w:rsidP="00310C0E">
            <w:pPr>
              <w:jc w:val="both"/>
              <w:rPr>
                <w:rFonts w:ascii="Times New Roman" w:eastAsia="Arial Narrow" w:hAnsi="Times New Roman" w:cs="Times New Roman"/>
                <w:b/>
                <w:bCs/>
                <w:sz w:val="20"/>
                <w:szCs w:val="20"/>
                <w:lang w:val="mk-MK"/>
              </w:rPr>
            </w:pPr>
            <w:r w:rsidRPr="004C3387">
              <w:rPr>
                <w:rFonts w:ascii="Times New Roman" w:eastAsia="Arial Narrow" w:hAnsi="Times New Roman" w:cs="Times New Roman"/>
                <w:b/>
                <w:bCs/>
                <w:sz w:val="20"/>
                <w:szCs w:val="20"/>
                <w:lang w:val="mk-MK"/>
              </w:rPr>
              <w:lastRenderedPageBreak/>
              <w:t xml:space="preserve">Прилози </w:t>
            </w:r>
          </w:p>
          <w:p w:rsidR="003B6A01" w:rsidRPr="004C3387" w:rsidRDefault="00AA6256" w:rsidP="004C3387">
            <w:pPr>
              <w:jc w:val="both"/>
              <w:rPr>
                <w:rFonts w:ascii="Times New Roman" w:eastAsia="Arial Narrow" w:hAnsi="Times New Roman" w:cs="Times New Roman"/>
                <w:sz w:val="20"/>
                <w:szCs w:val="20"/>
                <w:lang w:val="ru-RU"/>
              </w:rPr>
            </w:pPr>
            <w:hyperlink r:id="rId42" w:history="1">
              <w:r w:rsidR="003B6A01" w:rsidRPr="004C3387">
                <w:rPr>
                  <w:rStyle w:val="Hyperlink"/>
                  <w:rFonts w:ascii="Times New Roman" w:eastAsia="Arial Narrow" w:hAnsi="Times New Roman" w:cs="Times New Roman"/>
                  <w:sz w:val="20"/>
                  <w:szCs w:val="20"/>
                </w:rPr>
                <w:t>Линк</w:t>
              </w:r>
            </w:hyperlink>
            <w:r w:rsidR="004C3387">
              <w:rPr>
                <w:rFonts w:ascii="Times New Roman" w:hAnsi="Times New Roman" w:cs="Times New Roman"/>
                <w:sz w:val="18"/>
                <w:szCs w:val="18"/>
                <w:lang w:val="mk-MK"/>
              </w:rPr>
              <w:t xml:space="preserve">до </w:t>
            </w:r>
            <w:r w:rsidR="003B6A01" w:rsidRPr="004C3387">
              <w:rPr>
                <w:rFonts w:ascii="Times New Roman" w:eastAsia="Arial Narrow" w:hAnsi="Times New Roman" w:cs="Times New Roman"/>
                <w:sz w:val="20"/>
                <w:szCs w:val="20"/>
              </w:rPr>
              <w:t xml:space="preserve">студиските програми и акредитации </w:t>
            </w:r>
            <w:r w:rsidR="003B6A01" w:rsidRPr="00C12C74">
              <w:rPr>
                <w:rFonts w:ascii="Arial" w:hAnsi="Arial" w:cs="Arial"/>
                <w:vanish/>
                <w:sz w:val="16"/>
                <w:szCs w:val="16"/>
                <w:lang w:eastAsia="en-GB"/>
              </w:rPr>
              <w:t>Top of Form</w:t>
            </w:r>
          </w:p>
          <w:p w:rsidR="003B6A01" w:rsidRPr="00C12C74" w:rsidRDefault="003B6A01" w:rsidP="00310C0E">
            <w:pPr>
              <w:pBdr>
                <w:top w:val="single" w:sz="6" w:space="1" w:color="auto"/>
              </w:pBdr>
              <w:jc w:val="center"/>
              <w:rPr>
                <w:rFonts w:ascii="Arial" w:hAnsi="Arial" w:cs="Arial"/>
                <w:vanish/>
                <w:sz w:val="16"/>
                <w:szCs w:val="16"/>
                <w:lang w:eastAsia="en-GB"/>
              </w:rPr>
            </w:pPr>
            <w:r w:rsidRPr="00C12C74">
              <w:rPr>
                <w:rFonts w:ascii="Arial" w:hAnsi="Arial" w:cs="Arial"/>
                <w:vanish/>
                <w:sz w:val="16"/>
                <w:szCs w:val="16"/>
                <w:lang w:eastAsia="en-GB"/>
              </w:rPr>
              <w:t>Bottom of Form</w:t>
            </w:r>
          </w:p>
          <w:p w:rsidR="003B6A01" w:rsidRPr="00707E54" w:rsidRDefault="003B6A01" w:rsidP="00310C0E">
            <w:pPr>
              <w:jc w:val="both"/>
              <w:rPr>
                <w:rFonts w:ascii="Arial Narrow" w:eastAsia="Arial Narrow" w:hAnsi="Arial Narrow" w:cs="Arial Narrow"/>
                <w:sz w:val="18"/>
                <w:szCs w:val="18"/>
                <w:lang w:val="mk-MK"/>
              </w:rPr>
            </w:pPr>
          </w:p>
        </w:tc>
      </w:tr>
      <w:tr w:rsidR="003B6A01" w:rsidRPr="00707E54" w:rsidTr="00310C0E">
        <w:trPr>
          <w:trHeight w:val="191"/>
          <w:jc w:val="center"/>
        </w:trPr>
        <w:tc>
          <w:tcPr>
            <w:tcW w:w="5384" w:type="dxa"/>
            <w:shd w:val="clear" w:color="auto" w:fill="FFF2CC"/>
            <w:vAlign w:val="center"/>
          </w:tcPr>
          <w:p w:rsidR="003B6A01" w:rsidRPr="00467629"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2.3.</w:t>
            </w:r>
            <w:r w:rsidRPr="00467629">
              <w:rPr>
                <w:rFonts w:ascii="Arial Narrow" w:eastAsia="Arial Narrow" w:hAnsi="Arial Narrow" w:cs="Arial Narrow"/>
                <w:sz w:val="20"/>
                <w:szCs w:val="20"/>
                <w:lang w:val="mk-MK"/>
              </w:rPr>
              <w:t>Студиските програми одговараат на развојните потреби на општеството и економијата.</w:t>
            </w:r>
          </w:p>
        </w:tc>
        <w:tc>
          <w:tcPr>
            <w:tcW w:w="3547" w:type="dxa"/>
            <w:shd w:val="clear" w:color="auto" w:fill="FFF2CC"/>
            <w:vAlign w:val="center"/>
          </w:tcPr>
          <w:p w:rsidR="003B6A01" w:rsidRPr="00201DC9" w:rsidRDefault="003B6A01" w:rsidP="00310C0E">
            <w:pPr>
              <w:jc w:val="both"/>
              <w:rPr>
                <w:rFonts w:ascii="Arial Narrow" w:eastAsia="Arial Narrow" w:hAnsi="Arial Narrow" w:cs="Arial Narrow"/>
                <w:sz w:val="20"/>
                <w:szCs w:val="20"/>
              </w:rPr>
            </w:pPr>
            <w:r w:rsidRPr="00201DC9">
              <w:rPr>
                <w:rFonts w:ascii="Arial Narrow" w:eastAsia="Arial Narrow" w:hAnsi="Arial Narrow" w:cs="Arial Narrow"/>
                <w:sz w:val="20"/>
                <w:szCs w:val="20"/>
              </w:rPr>
              <w:t>Конкретни примери и резултати, најдобри практики. Релевантни извештаи и препораки.</w:t>
            </w:r>
          </w:p>
        </w:tc>
      </w:tr>
      <w:tr w:rsidR="003B6A01" w:rsidRPr="00707E54" w:rsidTr="00310C0E">
        <w:trPr>
          <w:trHeight w:val="4815"/>
          <w:jc w:val="center"/>
        </w:trPr>
        <w:tc>
          <w:tcPr>
            <w:tcW w:w="8931" w:type="dxa"/>
            <w:gridSpan w:val="2"/>
            <w:shd w:val="clear" w:color="auto" w:fill="FFFFFF"/>
            <w:vAlign w:val="center"/>
          </w:tcPr>
          <w:p w:rsidR="004F3030" w:rsidRPr="000D15ED" w:rsidRDefault="004F3030" w:rsidP="004F3030">
            <w:pPr>
              <w:pStyle w:val="normal0"/>
              <w:widowControl w:val="0"/>
              <w:spacing w:before="1" w:after="0" w:line="232" w:lineRule="auto"/>
              <w:ind w:right="52"/>
              <w:jc w:val="both"/>
              <w:rPr>
                <w:rFonts w:ascii="Times New Roman" w:eastAsia="Arial Narrow" w:hAnsi="Times New Roman" w:cs="Times New Roman"/>
                <w:sz w:val="18"/>
                <w:szCs w:val="18"/>
              </w:rPr>
            </w:pPr>
            <w:r w:rsidRPr="000D15ED">
              <w:rPr>
                <w:rFonts w:ascii="Times New Roman" w:eastAsia="Arial Narrow" w:hAnsi="Times New Roman" w:cs="Times New Roman"/>
                <w:sz w:val="18"/>
                <w:szCs w:val="18"/>
              </w:rPr>
              <w:t xml:space="preserve">Сите студиски програми на Факултетот за детективи </w:t>
            </w:r>
            <w:r w:rsidR="00497815">
              <w:rPr>
                <w:rFonts w:ascii="Times New Roman" w:eastAsia="Arial Narrow" w:hAnsi="Times New Roman" w:cs="Times New Roman"/>
                <w:sz w:val="18"/>
                <w:szCs w:val="18"/>
              </w:rPr>
              <w:t>и безбедност при Американскиот у</w:t>
            </w:r>
            <w:r w:rsidRPr="000D15ED">
              <w:rPr>
                <w:rFonts w:ascii="Times New Roman" w:eastAsia="Arial Narrow" w:hAnsi="Times New Roman" w:cs="Times New Roman"/>
                <w:sz w:val="18"/>
                <w:szCs w:val="18"/>
              </w:rPr>
              <w:t xml:space="preserve">ниверзитет на Европа-ФОН се разработени на база на континуирано следење и анализа на актуелните потреби на општеството. Студиските програми беа прилагодени на новите предизвици, како и најновите трендови на факултетите за детективи и безбедност во глобални рамки, со цел подготовка на студентите во целост да одговорат на потребите на општеството и државата во извршување на заштитната функција како и сузбивање на криминалот. </w:t>
            </w:r>
          </w:p>
          <w:p w:rsidR="004F3030" w:rsidRPr="000D15ED" w:rsidRDefault="004F3030" w:rsidP="004F3030">
            <w:pPr>
              <w:pStyle w:val="normal0"/>
              <w:widowControl w:val="0"/>
              <w:spacing w:before="1" w:after="0" w:line="232" w:lineRule="auto"/>
              <w:ind w:right="52"/>
              <w:jc w:val="both"/>
              <w:rPr>
                <w:rFonts w:ascii="Times New Roman" w:eastAsia="Arial Narrow" w:hAnsi="Times New Roman" w:cs="Times New Roman"/>
                <w:sz w:val="18"/>
                <w:szCs w:val="18"/>
              </w:rPr>
            </w:pPr>
            <w:r w:rsidRPr="000D15ED">
              <w:rPr>
                <w:rFonts w:ascii="Times New Roman" w:eastAsia="Arial Narrow" w:hAnsi="Times New Roman" w:cs="Times New Roman"/>
                <w:sz w:val="18"/>
                <w:szCs w:val="18"/>
              </w:rPr>
              <w:t>Во согласност со член 67 од Законот за високо образование (Сл. Весник на РСМ бр. 35/0830/16) и член 122 од Законот за високото образование (Сл. Весник на РСМ бр. 82/18), во рамките на Факултетот за детективи и безбедност основан е Одбор за соработка и доверба со јавноста, кој го сочинуваат релевантни претставници на деловната заедница од делокругот на студиските програми.</w:t>
            </w:r>
          </w:p>
          <w:p w:rsidR="004F3030" w:rsidRPr="000D15ED" w:rsidRDefault="004F3030" w:rsidP="004F3030">
            <w:pPr>
              <w:pStyle w:val="normal0"/>
              <w:widowControl w:val="0"/>
              <w:spacing w:before="1" w:after="0" w:line="232" w:lineRule="auto"/>
              <w:ind w:right="52"/>
              <w:jc w:val="both"/>
              <w:rPr>
                <w:rFonts w:ascii="Times New Roman" w:eastAsia="Arial Narrow" w:hAnsi="Times New Roman" w:cs="Times New Roman"/>
                <w:sz w:val="18"/>
                <w:szCs w:val="18"/>
              </w:rPr>
            </w:pPr>
            <w:r w:rsidRPr="000D15ED">
              <w:rPr>
                <w:rFonts w:ascii="Times New Roman" w:eastAsia="Arial Narrow" w:hAnsi="Times New Roman" w:cs="Times New Roman"/>
                <w:sz w:val="18"/>
                <w:szCs w:val="18"/>
              </w:rPr>
              <w:t>Во процесот на акредитација и реакредитација на студиските програми, Одборот за соработка и доверба со јавноста (Прилог 2.3.В) изнесува мислење за адекватноста на програмите во однос на развојните потреби на општеството и економијата.</w:t>
            </w:r>
          </w:p>
          <w:p w:rsidR="003B6A01" w:rsidRPr="004F3030" w:rsidRDefault="004F3030" w:rsidP="00310C0E">
            <w:pPr>
              <w:jc w:val="both"/>
              <w:rPr>
                <w:rFonts w:ascii="Arial Narrow" w:hAnsi="Arial Narrow" w:cs="Times New Roman"/>
                <w:sz w:val="20"/>
                <w:szCs w:val="20"/>
                <w:lang w:val="mk-MK" w:eastAsia="en-GB"/>
              </w:rPr>
            </w:pPr>
            <w:r w:rsidRPr="000D15ED">
              <w:rPr>
                <w:rFonts w:ascii="Times New Roman" w:eastAsia="Arial Narrow" w:hAnsi="Times New Roman" w:cs="Times New Roman"/>
                <w:sz w:val="18"/>
                <w:szCs w:val="18"/>
              </w:rPr>
              <w:t>Сите студиски програми на прв цилус на студии од 2022/2023 година и сите студиски програми на втор цилус на студии (академски и стручни) од 2022/2023 година имаат добиено позитивно мислење од страна на Одборот за соработка и доверба со јавноста (Прилог 2.2. Елаборати).</w:t>
            </w:r>
            <w:r w:rsidR="003B6A01" w:rsidRPr="00467629">
              <w:rPr>
                <w:rFonts w:ascii="Arial Narrow" w:hAnsi="Arial Narrow" w:cs="Arial"/>
                <w:vanish/>
                <w:sz w:val="20"/>
                <w:szCs w:val="20"/>
                <w:lang w:eastAsia="en-GB"/>
              </w:rPr>
              <w:t>Top of Form</w:t>
            </w:r>
          </w:p>
        </w:tc>
      </w:tr>
      <w:tr w:rsidR="003B6A01" w:rsidRPr="00707E54" w:rsidTr="00310C0E">
        <w:trPr>
          <w:trHeight w:val="191"/>
          <w:jc w:val="center"/>
        </w:trPr>
        <w:tc>
          <w:tcPr>
            <w:tcW w:w="8931" w:type="dxa"/>
            <w:gridSpan w:val="2"/>
            <w:shd w:val="clear" w:color="auto" w:fill="FFFFFF"/>
            <w:vAlign w:val="center"/>
          </w:tcPr>
          <w:p w:rsidR="003B6A01" w:rsidRPr="004F3030" w:rsidRDefault="003B6A01" w:rsidP="00310C0E">
            <w:pPr>
              <w:jc w:val="both"/>
              <w:rPr>
                <w:rFonts w:ascii="Times New Roman" w:eastAsia="Arial Narrow" w:hAnsi="Times New Roman" w:cs="Times New Roman"/>
                <w:sz w:val="18"/>
                <w:szCs w:val="18"/>
                <w:lang w:val="mk-MK"/>
              </w:rPr>
            </w:pPr>
            <w:r w:rsidRPr="004F3030">
              <w:rPr>
                <w:rFonts w:ascii="Times New Roman" w:eastAsia="Arial Narrow" w:hAnsi="Times New Roman" w:cs="Times New Roman"/>
                <w:b/>
                <w:bCs/>
                <w:sz w:val="18"/>
                <w:szCs w:val="18"/>
                <w:lang w:val="mk-MK"/>
              </w:rPr>
              <w:t>Прилози:</w:t>
            </w:r>
          </w:p>
          <w:p w:rsidR="003B6A01" w:rsidRPr="004F3030" w:rsidRDefault="003B6A01" w:rsidP="00310C0E">
            <w:pPr>
              <w:jc w:val="both"/>
              <w:rPr>
                <w:rFonts w:ascii="Times New Roman" w:eastAsia="Arial Narrow" w:hAnsi="Times New Roman" w:cs="Times New Roman"/>
                <w:sz w:val="18"/>
                <w:szCs w:val="18"/>
                <w:lang w:val="mk-MK"/>
              </w:rPr>
            </w:pPr>
            <w:r w:rsidRPr="004F3030">
              <w:rPr>
                <w:rFonts w:ascii="Times New Roman" w:eastAsia="Arial Narrow" w:hAnsi="Times New Roman" w:cs="Times New Roman"/>
                <w:b/>
                <w:sz w:val="18"/>
                <w:szCs w:val="18"/>
              </w:rPr>
              <w:t>Прилог 2.3.А</w:t>
            </w:r>
            <w:r w:rsidRPr="004F3030">
              <w:rPr>
                <w:rFonts w:ascii="Times New Roman" w:eastAsia="Arial Narrow" w:hAnsi="Times New Roman" w:cs="Times New Roman"/>
                <w:sz w:val="18"/>
                <w:szCs w:val="18"/>
              </w:rPr>
              <w:t>. – Закон за високото образование</w:t>
            </w:r>
            <w:r w:rsidR="00E11810" w:rsidRPr="004F3030">
              <w:rPr>
                <w:rFonts w:ascii="Times New Roman" w:hAnsi="Times New Roman" w:cs="Times New Roman"/>
                <w:sz w:val="18"/>
                <w:szCs w:val="18"/>
                <w:lang w:val="mk-MK"/>
              </w:rPr>
              <w:t xml:space="preserve"> (</w:t>
            </w:r>
            <w:hyperlink r:id="rId43" w:history="1">
              <w:r w:rsidR="00E11810" w:rsidRPr="004F3030">
                <w:rPr>
                  <w:rStyle w:val="Hyperlink"/>
                  <w:rFonts w:ascii="Times New Roman" w:hAnsi="Times New Roman" w:cs="Times New Roman"/>
                  <w:sz w:val="18"/>
                  <w:szCs w:val="18"/>
                  <w:lang w:val="mk-MK"/>
                </w:rPr>
                <w:t>линк</w:t>
              </w:r>
            </w:hyperlink>
            <w:r w:rsidR="00E11810" w:rsidRPr="004F3030">
              <w:rPr>
                <w:rFonts w:ascii="Times New Roman" w:hAnsi="Times New Roman" w:cs="Times New Roman"/>
                <w:sz w:val="18"/>
                <w:szCs w:val="18"/>
                <w:lang w:val="mk-MK"/>
              </w:rPr>
              <w:t>)</w:t>
            </w:r>
          </w:p>
          <w:p w:rsidR="003B6A01" w:rsidRPr="004F3030" w:rsidRDefault="003B6A01" w:rsidP="00310C0E">
            <w:pPr>
              <w:jc w:val="both"/>
              <w:rPr>
                <w:rFonts w:ascii="Times New Roman" w:hAnsi="Times New Roman" w:cs="Times New Roman"/>
                <w:sz w:val="18"/>
                <w:szCs w:val="18"/>
                <w:lang w:val="mk-MK"/>
              </w:rPr>
            </w:pPr>
            <w:r w:rsidRPr="004F3030">
              <w:rPr>
                <w:rFonts w:ascii="Times New Roman" w:eastAsia="Arial Narrow" w:hAnsi="Times New Roman" w:cs="Times New Roman"/>
                <w:b/>
                <w:sz w:val="18"/>
                <w:szCs w:val="18"/>
              </w:rPr>
              <w:t>Прилог 2.3.Б</w:t>
            </w:r>
            <w:r w:rsidRPr="004F3030">
              <w:rPr>
                <w:rFonts w:ascii="Times New Roman" w:eastAsia="Arial Narrow" w:hAnsi="Times New Roman" w:cs="Times New Roman"/>
                <w:sz w:val="18"/>
                <w:szCs w:val="18"/>
              </w:rPr>
              <w:t xml:space="preserve"> – Закон за високото образование</w:t>
            </w:r>
            <w:r w:rsidR="00E11810" w:rsidRPr="004F3030">
              <w:rPr>
                <w:rFonts w:ascii="Times New Roman" w:hAnsi="Times New Roman" w:cs="Times New Roman"/>
                <w:sz w:val="18"/>
                <w:szCs w:val="18"/>
                <w:lang w:val="mk-MK"/>
              </w:rPr>
              <w:t xml:space="preserve"> (</w:t>
            </w:r>
            <w:hyperlink r:id="rId44" w:history="1">
              <w:r w:rsidR="00E11810" w:rsidRPr="004F3030">
                <w:rPr>
                  <w:rStyle w:val="Hyperlink"/>
                  <w:rFonts w:ascii="Times New Roman" w:hAnsi="Times New Roman" w:cs="Times New Roman"/>
                  <w:sz w:val="18"/>
                  <w:szCs w:val="18"/>
                  <w:lang w:val="mk-MK"/>
                </w:rPr>
                <w:t>линк</w:t>
              </w:r>
            </w:hyperlink>
            <w:r w:rsidR="00E11810" w:rsidRPr="004F3030">
              <w:rPr>
                <w:rFonts w:ascii="Times New Roman" w:hAnsi="Times New Roman" w:cs="Times New Roman"/>
                <w:sz w:val="18"/>
                <w:szCs w:val="18"/>
                <w:lang w:val="mk-MK"/>
              </w:rPr>
              <w:t>)</w:t>
            </w:r>
          </w:p>
          <w:p w:rsidR="003B6A01" w:rsidRPr="004F3030" w:rsidRDefault="003B6A01" w:rsidP="00310C0E">
            <w:pPr>
              <w:jc w:val="both"/>
              <w:rPr>
                <w:rFonts w:ascii="Times New Roman" w:eastAsia="Arial Narrow" w:hAnsi="Times New Roman" w:cs="Times New Roman"/>
                <w:sz w:val="18"/>
                <w:szCs w:val="18"/>
                <w:lang w:val="mk-MK"/>
              </w:rPr>
            </w:pPr>
            <w:r w:rsidRPr="004F3030">
              <w:rPr>
                <w:rFonts w:ascii="Times New Roman" w:hAnsi="Times New Roman" w:cs="Times New Roman"/>
                <w:b/>
                <w:bCs/>
                <w:sz w:val="18"/>
                <w:szCs w:val="18"/>
                <w:lang w:val="mk-MK"/>
              </w:rPr>
              <w:t>Прилог 2.3.В</w:t>
            </w:r>
            <w:r w:rsidR="004F3030">
              <w:rPr>
                <w:rFonts w:ascii="Times New Roman" w:hAnsi="Times New Roman" w:cs="Times New Roman"/>
                <w:b/>
                <w:bCs/>
                <w:sz w:val="18"/>
                <w:szCs w:val="18"/>
                <w:lang w:val="mk-MK"/>
              </w:rPr>
              <w:t xml:space="preserve"> - </w:t>
            </w:r>
            <w:r w:rsidRPr="004F3030">
              <w:rPr>
                <w:rFonts w:ascii="Times New Roman" w:eastAsia="Arial Narrow" w:hAnsi="Times New Roman" w:cs="Times New Roman"/>
                <w:sz w:val="18"/>
                <w:szCs w:val="18"/>
                <w:lang w:val="mk-MK"/>
              </w:rPr>
              <w:t>Одлука или формирање одбор за соработка и доверба со јавноста</w:t>
            </w:r>
          </w:p>
          <w:p w:rsidR="003B6A01" w:rsidRPr="00707E54" w:rsidRDefault="003B6A01" w:rsidP="00310C0E">
            <w:pPr>
              <w:jc w:val="both"/>
              <w:rPr>
                <w:rFonts w:ascii="Arial Narrow" w:eastAsia="Arial Narrow" w:hAnsi="Arial Narrow" w:cs="Arial Narrow"/>
                <w:sz w:val="18"/>
                <w:szCs w:val="18"/>
              </w:rPr>
            </w:pPr>
            <w:r w:rsidRPr="004F3030">
              <w:rPr>
                <w:rFonts w:ascii="Times New Roman" w:eastAsia="Arial Narrow" w:hAnsi="Times New Roman" w:cs="Times New Roman"/>
                <w:sz w:val="18"/>
                <w:szCs w:val="18"/>
              </w:rPr>
              <w:t>Сите елаборати на студиските програми се дадени во прилогот 2.2.</w:t>
            </w:r>
          </w:p>
        </w:tc>
      </w:tr>
      <w:tr w:rsidR="003B6A01" w:rsidRPr="00707E54" w:rsidTr="00310C0E">
        <w:trPr>
          <w:trHeight w:val="191"/>
          <w:jc w:val="center"/>
        </w:trPr>
        <w:tc>
          <w:tcPr>
            <w:tcW w:w="5384" w:type="dxa"/>
            <w:shd w:val="clear" w:color="auto" w:fill="FFF2CC"/>
            <w:vAlign w:val="center"/>
          </w:tcPr>
          <w:p w:rsidR="003B6A01" w:rsidRPr="00543892"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2.4</w:t>
            </w:r>
            <w:r w:rsidRPr="00543892">
              <w:rPr>
                <w:rFonts w:ascii="Arial Narrow" w:eastAsia="Arial Narrow" w:hAnsi="Arial Narrow" w:cs="Arial Narrow"/>
                <w:sz w:val="20"/>
                <w:szCs w:val="20"/>
                <w:lang w:val="mk-MK"/>
              </w:rPr>
              <w:t>.Студиските програми се изработуваат</w:t>
            </w:r>
            <w:r w:rsidRPr="00543892">
              <w:rPr>
                <w:rFonts w:ascii="Arial Narrow" w:eastAsia="Arial Narrow" w:hAnsi="Arial Narrow" w:cs="Arial Narrow"/>
                <w:sz w:val="20"/>
                <w:szCs w:val="20"/>
              </w:rPr>
              <w:t>/</w:t>
            </w:r>
            <w:r w:rsidRPr="00543892">
              <w:rPr>
                <w:rFonts w:ascii="Arial Narrow" w:eastAsia="Arial Narrow" w:hAnsi="Arial Narrow" w:cs="Arial Narrow"/>
                <w:sz w:val="20"/>
                <w:szCs w:val="20"/>
                <w:lang w:val="mk-MK"/>
              </w:rPr>
              <w:t>ревидираат во соработка со студентите и другите релевантни носители на интереси (деловна заедница, државни органи и други организации). Прибраните информации се анализираат, а програмата се прилагодува со цел да се избегне нејзино застарување. Процесот создава ефикасна средина за учење и поддршка на студентите.</w:t>
            </w:r>
          </w:p>
        </w:tc>
        <w:tc>
          <w:tcPr>
            <w:tcW w:w="3547" w:type="dxa"/>
            <w:shd w:val="clear" w:color="auto" w:fill="FFF2CC"/>
            <w:vAlign w:val="center"/>
          </w:tcPr>
          <w:p w:rsidR="003B6A01" w:rsidRDefault="003B6A01" w:rsidP="00310C0E">
            <w:pPr>
              <w:jc w:val="both"/>
              <w:rPr>
                <w:rFonts w:ascii="Arial Narrow" w:eastAsia="Arial Narrow" w:hAnsi="Arial Narrow" w:cs="Arial Narrow"/>
                <w:sz w:val="20"/>
                <w:szCs w:val="20"/>
              </w:rPr>
            </w:pPr>
            <w:r w:rsidRPr="00543892">
              <w:rPr>
                <w:rFonts w:ascii="Arial Narrow" w:eastAsia="Arial Narrow" w:hAnsi="Arial Narrow" w:cs="Arial Narrow"/>
                <w:sz w:val="20"/>
                <w:szCs w:val="20"/>
              </w:rPr>
              <w:t>Конкретни примери и резултати за соработка со студентите и другите носители на интереси, најдобри практики</w:t>
            </w:r>
            <w:r>
              <w:rPr>
                <w:rFonts w:ascii="Arial Narrow" w:eastAsia="Arial Narrow" w:hAnsi="Arial Narrow" w:cs="Arial Narrow"/>
                <w:sz w:val="20"/>
                <w:szCs w:val="20"/>
              </w:rPr>
              <w:t>;</w:t>
            </w:r>
          </w:p>
          <w:p w:rsidR="003B6A01" w:rsidRPr="00543892" w:rsidRDefault="003B6A01" w:rsidP="00310C0E">
            <w:pPr>
              <w:jc w:val="both"/>
              <w:rPr>
                <w:rFonts w:ascii="Arial Narrow" w:eastAsia="Arial Narrow" w:hAnsi="Arial Narrow" w:cs="Arial Narrow"/>
                <w:sz w:val="20"/>
                <w:szCs w:val="20"/>
              </w:rPr>
            </w:pPr>
            <w:r w:rsidRPr="00543892">
              <w:rPr>
                <w:rFonts w:ascii="Arial Narrow" w:eastAsia="Arial Narrow" w:hAnsi="Arial Narrow" w:cs="Arial Narrow"/>
                <w:sz w:val="20"/>
                <w:szCs w:val="20"/>
              </w:rPr>
              <w:t>Ре</w:t>
            </w:r>
            <w:r>
              <w:rPr>
                <w:rFonts w:ascii="Arial Narrow" w:eastAsia="Arial Narrow" w:hAnsi="Arial Narrow" w:cs="Arial Narrow"/>
                <w:sz w:val="20"/>
                <w:szCs w:val="20"/>
              </w:rPr>
              <w:t>левантни извештаи или препораки;</w:t>
            </w:r>
            <w:r w:rsidRPr="00543892">
              <w:rPr>
                <w:rFonts w:ascii="Arial Narrow" w:eastAsia="Arial Narrow" w:hAnsi="Arial Narrow" w:cs="Arial Narrow"/>
                <w:sz w:val="20"/>
                <w:szCs w:val="20"/>
              </w:rPr>
              <w:t xml:space="preserve"> Записници од одржани средби со студентите и другите учесници во процесот во функција на измена на студиските програми.</w:t>
            </w:r>
          </w:p>
        </w:tc>
      </w:tr>
      <w:tr w:rsidR="003B6A01" w:rsidRPr="00707E54" w:rsidTr="00310C0E">
        <w:trPr>
          <w:trHeight w:val="191"/>
          <w:jc w:val="center"/>
        </w:trPr>
        <w:tc>
          <w:tcPr>
            <w:tcW w:w="8931" w:type="dxa"/>
            <w:gridSpan w:val="2"/>
            <w:shd w:val="clear" w:color="auto" w:fill="FFFFFF"/>
            <w:vAlign w:val="center"/>
          </w:tcPr>
          <w:p w:rsidR="003B6A01" w:rsidRPr="00406D3D" w:rsidRDefault="003B6A01" w:rsidP="00310C0E">
            <w:pPr>
              <w:jc w:val="both"/>
              <w:rPr>
                <w:rFonts w:ascii="Times New Roman" w:eastAsia="Arial Narrow" w:hAnsi="Times New Roman" w:cs="Times New Roman"/>
                <w:sz w:val="18"/>
                <w:szCs w:val="18"/>
                <w:lang w:val="mk-MK"/>
              </w:rPr>
            </w:pPr>
            <w:r w:rsidRPr="00406D3D">
              <w:rPr>
                <w:rFonts w:ascii="Times New Roman" w:eastAsia="Arial Narrow" w:hAnsi="Times New Roman" w:cs="Times New Roman"/>
                <w:sz w:val="18"/>
                <w:szCs w:val="18"/>
              </w:rPr>
              <w:t xml:space="preserve">Студиските програми </w:t>
            </w:r>
            <w:r w:rsidRPr="00406D3D">
              <w:rPr>
                <w:rFonts w:ascii="Times New Roman" w:eastAsia="Arial Narrow" w:hAnsi="Times New Roman" w:cs="Times New Roman"/>
                <w:sz w:val="18"/>
                <w:szCs w:val="18"/>
                <w:lang w:val="mk-MK"/>
              </w:rPr>
              <w:t xml:space="preserve">на прв и втор циклус на студии </w:t>
            </w:r>
            <w:r w:rsidR="00406D3D">
              <w:rPr>
                <w:rFonts w:ascii="Times New Roman" w:eastAsia="Arial Narrow" w:hAnsi="Times New Roman" w:cs="Times New Roman"/>
                <w:sz w:val="18"/>
                <w:szCs w:val="18"/>
                <w:lang w:val="mk-MK"/>
              </w:rPr>
              <w:t>на Факултетот за детективи и безбедност</w:t>
            </w:r>
            <w:r w:rsidRPr="00406D3D">
              <w:rPr>
                <w:rFonts w:ascii="Times New Roman" w:eastAsia="Arial Narrow" w:hAnsi="Times New Roman" w:cs="Times New Roman"/>
                <w:sz w:val="18"/>
                <w:szCs w:val="18"/>
                <w:lang w:val="mk-MK"/>
              </w:rPr>
              <w:t xml:space="preserve"> се изготвуваат, ревидираат и подобруваат низ процесот на континуирана соработка со студентите и другите релевантни групи на интерес (бизнис заедницата, државните органи, студиски програми на реноминирани странски универзитети) со цел да се избегне нивна застареност, како и во целост да се одговори на актуелните потреби на пазарот на труд за високо-</w:t>
            </w:r>
            <w:r w:rsidR="00406D3D">
              <w:rPr>
                <w:rFonts w:ascii="Times New Roman" w:eastAsia="Arial Narrow" w:hAnsi="Times New Roman" w:cs="Times New Roman"/>
                <w:sz w:val="18"/>
                <w:szCs w:val="18"/>
                <w:lang w:val="mk-MK"/>
              </w:rPr>
              <w:t>образовен кадар од областа на безбедноста</w:t>
            </w:r>
            <w:r w:rsidRPr="00406D3D">
              <w:rPr>
                <w:rFonts w:ascii="Times New Roman" w:eastAsia="Arial Narrow" w:hAnsi="Times New Roman" w:cs="Times New Roman"/>
                <w:sz w:val="18"/>
                <w:szCs w:val="18"/>
                <w:lang w:val="mk-MK"/>
              </w:rPr>
              <w:t>.</w:t>
            </w:r>
          </w:p>
          <w:p w:rsidR="003B6A01" w:rsidRDefault="003B6A01" w:rsidP="00310C0E">
            <w:pPr>
              <w:jc w:val="both"/>
              <w:rPr>
                <w:rFonts w:ascii="Arial Narrow" w:eastAsia="Arial Narrow" w:hAnsi="Arial Narrow" w:cs="Arial Narrow"/>
                <w:sz w:val="20"/>
                <w:szCs w:val="20"/>
                <w:lang w:val="mk-MK"/>
              </w:rPr>
            </w:pPr>
            <w:r w:rsidRPr="00406D3D">
              <w:rPr>
                <w:rFonts w:ascii="Times New Roman" w:eastAsia="Arial Narrow" w:hAnsi="Times New Roman" w:cs="Times New Roman"/>
                <w:sz w:val="18"/>
                <w:szCs w:val="18"/>
                <w:lang w:val="mk-MK"/>
              </w:rPr>
              <w:t xml:space="preserve">Подобрувањето на студиските програми од прв и втор циклус на студии на Факултетот, во значајна мера се </w:t>
            </w:r>
            <w:r w:rsidRPr="00406D3D">
              <w:rPr>
                <w:rFonts w:ascii="Times New Roman" w:eastAsia="Arial Narrow" w:hAnsi="Times New Roman" w:cs="Times New Roman"/>
                <w:sz w:val="18"/>
                <w:szCs w:val="18"/>
                <w:lang w:val="mk-MK"/>
              </w:rPr>
              <w:lastRenderedPageBreak/>
              <w:t>темели на практиката  на спроведување анкети на алумните на Факултетот</w:t>
            </w:r>
            <w:r>
              <w:rPr>
                <w:rFonts w:ascii="Arial Narrow" w:eastAsia="Arial Narrow" w:hAnsi="Arial Narrow" w:cs="Arial Narrow"/>
                <w:sz w:val="20"/>
                <w:szCs w:val="20"/>
                <w:lang w:val="mk-MK"/>
              </w:rPr>
              <w:t>.</w:t>
            </w:r>
          </w:p>
          <w:p w:rsidR="003B6A01" w:rsidRPr="00406D3D" w:rsidRDefault="003B6A01" w:rsidP="00310C0E">
            <w:pPr>
              <w:jc w:val="both"/>
              <w:rPr>
                <w:rFonts w:ascii="Times New Roman" w:eastAsia="Arial Narrow" w:hAnsi="Times New Roman" w:cs="Times New Roman"/>
                <w:sz w:val="18"/>
                <w:szCs w:val="18"/>
                <w:lang w:val="mk-MK"/>
              </w:rPr>
            </w:pPr>
            <w:r w:rsidRPr="00406D3D">
              <w:rPr>
                <w:rFonts w:ascii="Times New Roman" w:eastAsia="Arial Narrow" w:hAnsi="Times New Roman" w:cs="Times New Roman"/>
                <w:sz w:val="18"/>
                <w:szCs w:val="18"/>
                <w:lang w:val="mk-MK"/>
              </w:rPr>
              <w:t xml:space="preserve">Учесниците одговорни за изготвување на елеборатите за акредитација/реакредитација на студиските програми во рамки на секоја насока се во континуирана комуникација со алумните </w:t>
            </w:r>
            <w:r w:rsidR="00CD3BDB">
              <w:rPr>
                <w:rFonts w:ascii="Times New Roman" w:eastAsia="Arial Narrow" w:hAnsi="Times New Roman" w:cs="Times New Roman"/>
                <w:sz w:val="18"/>
                <w:szCs w:val="18"/>
                <w:lang w:val="mk-MK"/>
              </w:rPr>
              <w:t>на Факултетот за детективи и безбедност</w:t>
            </w:r>
            <w:r w:rsidRPr="00406D3D">
              <w:rPr>
                <w:rFonts w:ascii="Times New Roman" w:eastAsia="Arial Narrow" w:hAnsi="Times New Roman" w:cs="Times New Roman"/>
                <w:sz w:val="18"/>
                <w:szCs w:val="18"/>
                <w:lang w:val="mk-MK"/>
              </w:rPr>
              <w:t xml:space="preserve">, со цел да се добијат податоци од дипломираните студенти на студиските програми за тоа дали и колку од нив се вработени, во колкав обем теоретските знаења од студиската програма влијаат врз практичната примена на исходите, на кој начин  стекнатите знаења и вештини го поддржуваат нивниот личен и професионален развој, степенот на задоволство од студиската програма, каде е неопходно да се интервенира со цел подобрување на студиската програма и сл. </w:t>
            </w:r>
          </w:p>
          <w:p w:rsidR="003B6A01" w:rsidRPr="00CD3BDB" w:rsidRDefault="003B6A01" w:rsidP="00310C0E">
            <w:pPr>
              <w:jc w:val="both"/>
              <w:rPr>
                <w:rFonts w:ascii="Times New Roman" w:eastAsia="Arial Narrow" w:hAnsi="Times New Roman" w:cs="Times New Roman"/>
                <w:sz w:val="18"/>
                <w:szCs w:val="18"/>
                <w:lang w:val="mk-MK"/>
              </w:rPr>
            </w:pPr>
            <w:r w:rsidRPr="00CD3BDB">
              <w:rPr>
                <w:rFonts w:ascii="Times New Roman" w:eastAsia="Arial Narrow" w:hAnsi="Times New Roman" w:cs="Times New Roman"/>
                <w:sz w:val="18"/>
                <w:szCs w:val="18"/>
                <w:lang w:val="mk-MK"/>
              </w:rPr>
              <w:t>Прибраните податоци и информации се предмет на анализа, а програмите подлежат на соодветно прилагодување на потребите на пазарот на труд, развојните потреби на домашната економија, бизнис заедницата и глобалните трендови, со цел да се избегне нивно застарување и да се обезбеди зголемена конкурентност на студентите  и вештини за профилот за кој стекнуваат високо-образовни квалификации на соодветната студиска програма.</w:t>
            </w:r>
          </w:p>
          <w:p w:rsidR="003B6A01" w:rsidRPr="00CD3BDB" w:rsidRDefault="003B6A01" w:rsidP="00310C0E">
            <w:pPr>
              <w:jc w:val="both"/>
              <w:rPr>
                <w:rFonts w:ascii="Arial Narrow" w:eastAsia="Arial Narrow" w:hAnsi="Arial Narrow" w:cs="Arial Narrow"/>
                <w:sz w:val="18"/>
                <w:szCs w:val="18"/>
                <w:lang w:val="mk-MK"/>
              </w:rPr>
            </w:pPr>
          </w:p>
        </w:tc>
      </w:tr>
      <w:tr w:rsidR="003B6A01" w:rsidRPr="00707E54" w:rsidTr="00310C0E">
        <w:trPr>
          <w:trHeight w:val="191"/>
          <w:jc w:val="center"/>
        </w:trPr>
        <w:tc>
          <w:tcPr>
            <w:tcW w:w="8931" w:type="dxa"/>
            <w:gridSpan w:val="2"/>
            <w:shd w:val="clear" w:color="auto" w:fill="FFFFFF"/>
            <w:vAlign w:val="center"/>
          </w:tcPr>
          <w:p w:rsidR="00CD3BDB" w:rsidRPr="004D4BBF" w:rsidRDefault="00CD3BDB" w:rsidP="00CD3BDB">
            <w:pPr>
              <w:pStyle w:val="normal0"/>
              <w:widowControl w:val="0"/>
              <w:spacing w:after="0" w:line="225" w:lineRule="auto"/>
              <w:rPr>
                <w:rFonts w:ascii="Times New Roman" w:eastAsia="Arial Narrow" w:hAnsi="Times New Roman" w:cs="Times New Roman"/>
                <w:sz w:val="18"/>
                <w:szCs w:val="18"/>
              </w:rPr>
            </w:pPr>
            <w:r w:rsidRPr="004D4BBF">
              <w:rPr>
                <w:rFonts w:ascii="Times New Roman" w:eastAsia="Arial" w:hAnsi="Times New Roman" w:cs="Times New Roman"/>
                <w:sz w:val="18"/>
                <w:szCs w:val="18"/>
              </w:rPr>
              <w:lastRenderedPageBreak/>
              <w:t>Прилози</w:t>
            </w:r>
          </w:p>
          <w:p w:rsidR="00CD3BDB" w:rsidRPr="004D4BBF" w:rsidRDefault="00CD3BDB" w:rsidP="00CD3BDB">
            <w:pPr>
              <w:pStyle w:val="normal0"/>
              <w:widowControl w:val="0"/>
              <w:spacing w:after="0" w:line="240" w:lineRule="auto"/>
              <w:jc w:val="both"/>
              <w:rPr>
                <w:rFonts w:ascii="Times New Roman" w:eastAsia="Arial Narrow" w:hAnsi="Times New Roman" w:cs="Times New Roman"/>
                <w:color w:val="000000"/>
                <w:sz w:val="18"/>
                <w:szCs w:val="18"/>
              </w:rPr>
            </w:pPr>
            <w:r w:rsidRPr="004D4BBF">
              <w:rPr>
                <w:rFonts w:ascii="Times New Roman" w:eastAsia="Arial Narrow" w:hAnsi="Times New Roman" w:cs="Times New Roman"/>
                <w:b/>
                <w:color w:val="000000"/>
                <w:sz w:val="18"/>
                <w:szCs w:val="18"/>
              </w:rPr>
              <w:t>2.4.А</w:t>
            </w:r>
            <w:r w:rsidRPr="004D4BBF">
              <w:rPr>
                <w:rFonts w:ascii="Times New Roman" w:eastAsia="Arial Narrow" w:hAnsi="Times New Roman" w:cs="Times New Roman"/>
                <w:sz w:val="18"/>
                <w:szCs w:val="18"/>
              </w:rPr>
              <w:t>Учество на студенти во телата на Факултетот (линк до фолдер)</w:t>
            </w:r>
          </w:p>
          <w:p w:rsidR="003B6A01" w:rsidRPr="002A126E" w:rsidRDefault="00CD3BDB" w:rsidP="002A126E">
            <w:pPr>
              <w:pStyle w:val="normal0"/>
              <w:widowControl w:val="0"/>
              <w:spacing w:after="0" w:line="240" w:lineRule="auto"/>
              <w:jc w:val="both"/>
              <w:rPr>
                <w:rFonts w:ascii="Times New Roman" w:eastAsia="Arial Narrow" w:hAnsi="Times New Roman" w:cs="Times New Roman"/>
                <w:color w:val="FF0000"/>
                <w:sz w:val="18"/>
                <w:szCs w:val="18"/>
              </w:rPr>
            </w:pPr>
            <w:r w:rsidRPr="004D4BBF">
              <w:rPr>
                <w:rFonts w:ascii="Times New Roman" w:eastAsia="Arial Narrow" w:hAnsi="Times New Roman" w:cs="Times New Roman"/>
                <w:b/>
                <w:sz w:val="18"/>
                <w:szCs w:val="18"/>
              </w:rPr>
              <w:t>2.4.Б</w:t>
            </w:r>
            <w:hyperlink r:id="rId45">
              <w:r w:rsidRPr="004D4BBF">
                <w:rPr>
                  <w:rFonts w:ascii="Times New Roman" w:eastAsia="Arial Narrow" w:hAnsi="Times New Roman" w:cs="Times New Roman"/>
                  <w:color w:val="467886"/>
                  <w:sz w:val="18"/>
                  <w:szCs w:val="18"/>
                  <w:u w:val="single"/>
                </w:rPr>
                <w:t>Листа на соработници на Факултетот/Универзитетот</w:t>
              </w:r>
            </w:hyperlink>
          </w:p>
        </w:tc>
      </w:tr>
      <w:tr w:rsidR="003B6A01" w:rsidRPr="00707E54" w:rsidTr="00310C0E">
        <w:trPr>
          <w:trHeight w:val="191"/>
          <w:jc w:val="center"/>
        </w:trPr>
        <w:tc>
          <w:tcPr>
            <w:tcW w:w="5384" w:type="dxa"/>
            <w:shd w:val="clear" w:color="auto" w:fill="FFF2CC"/>
            <w:vAlign w:val="center"/>
          </w:tcPr>
          <w:p w:rsidR="003B6A01" w:rsidRPr="00AC3A46"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2.5.</w:t>
            </w:r>
            <w:r w:rsidRPr="00AC3A46">
              <w:rPr>
                <w:rFonts w:ascii="Arial Narrow" w:eastAsia="Arial Narrow" w:hAnsi="Arial Narrow" w:cs="Arial Narrow"/>
                <w:sz w:val="20"/>
                <w:szCs w:val="20"/>
                <w:lang w:val="mk-MK"/>
              </w:rPr>
              <w:t xml:space="preserve">Студиските програми користат надворешна експертиза и референци. Програмата е усогласена со најдобрите странски практики и искуства. </w:t>
            </w:r>
          </w:p>
        </w:tc>
        <w:tc>
          <w:tcPr>
            <w:tcW w:w="3547" w:type="dxa"/>
            <w:shd w:val="clear" w:color="auto" w:fill="FFF2CC"/>
            <w:vAlign w:val="center"/>
          </w:tcPr>
          <w:p w:rsidR="003B6A01" w:rsidRDefault="003B6A01" w:rsidP="00310C0E">
            <w:pPr>
              <w:jc w:val="both"/>
              <w:rPr>
                <w:rFonts w:ascii="Arial Narrow" w:hAnsi="Arial Narrow"/>
                <w:sz w:val="20"/>
                <w:szCs w:val="20"/>
              </w:rPr>
            </w:pPr>
            <w:r w:rsidRPr="00AC3A46">
              <w:rPr>
                <w:rFonts w:ascii="Arial Narrow" w:hAnsi="Arial Narrow"/>
                <w:sz w:val="20"/>
                <w:szCs w:val="20"/>
              </w:rPr>
              <w:t xml:space="preserve">Предметни програми (силабуси) за сите студиски програми (со прикажана основна и дополнителна литература); </w:t>
            </w:r>
          </w:p>
          <w:p w:rsidR="003B6A01" w:rsidRPr="00AC3A46" w:rsidRDefault="003B6A01" w:rsidP="00310C0E">
            <w:pPr>
              <w:jc w:val="both"/>
              <w:rPr>
                <w:rFonts w:ascii="Arial Narrow" w:eastAsia="Arial Narrow" w:hAnsi="Arial Narrow" w:cs="Arial Narrow"/>
                <w:sz w:val="20"/>
                <w:szCs w:val="20"/>
                <w:lang w:val="mk-MK"/>
              </w:rPr>
            </w:pPr>
            <w:r w:rsidRPr="00AC3A46">
              <w:rPr>
                <w:rFonts w:ascii="Arial Narrow" w:hAnsi="Arial Narrow"/>
                <w:sz w:val="20"/>
                <w:szCs w:val="20"/>
              </w:rPr>
              <w:t>Листа на надворешни/странски наставници или експерти кои се вклучени во студиските програми во последните пет години. Конкретни примери на усогласеност на студиските програми со најдобрите странски практики и искуства</w:t>
            </w:r>
          </w:p>
        </w:tc>
      </w:tr>
      <w:tr w:rsidR="003B6A01" w:rsidRPr="00707E54" w:rsidTr="00310C0E">
        <w:trPr>
          <w:trHeight w:val="191"/>
          <w:jc w:val="center"/>
        </w:trPr>
        <w:tc>
          <w:tcPr>
            <w:tcW w:w="8931" w:type="dxa"/>
            <w:gridSpan w:val="2"/>
            <w:shd w:val="clear" w:color="auto" w:fill="FFFFFF"/>
            <w:vAlign w:val="center"/>
          </w:tcPr>
          <w:p w:rsidR="00CD3BDB" w:rsidRDefault="00CD3BDB" w:rsidP="00310C0E">
            <w:pPr>
              <w:jc w:val="both"/>
              <w:rPr>
                <w:rFonts w:ascii="Arial Narrow" w:eastAsia="Arial Narrow" w:hAnsi="Arial Narrow" w:cs="Arial Narrow"/>
                <w:sz w:val="20"/>
                <w:szCs w:val="20"/>
                <w:lang w:val="mk-MK"/>
              </w:rPr>
            </w:pPr>
          </w:p>
          <w:p w:rsidR="003B6A01" w:rsidRDefault="003B6A01"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 xml:space="preserve">При изработка на студиските програми, Факултетот за </w:t>
            </w:r>
            <w:r w:rsidR="00497815">
              <w:rPr>
                <w:rFonts w:ascii="Arial Narrow" w:eastAsia="Arial Narrow" w:hAnsi="Arial Narrow" w:cs="Arial Narrow"/>
                <w:sz w:val="20"/>
                <w:szCs w:val="20"/>
                <w:lang w:val="mk-MK"/>
              </w:rPr>
              <w:t>детективи и безбедност при Американскиот у</w:t>
            </w:r>
            <w:r>
              <w:rPr>
                <w:rFonts w:ascii="Arial Narrow" w:eastAsia="Arial Narrow" w:hAnsi="Arial Narrow" w:cs="Arial Narrow"/>
                <w:sz w:val="20"/>
                <w:szCs w:val="20"/>
                <w:lang w:val="mk-MK"/>
              </w:rPr>
              <w:t>ниверзитет на Европа – ФОН, континуирано ги следи најдобрите практики и светските искуства, со цел да се задоволат потребите на пазарот и општествените потреби. При изработката на студиските програми е вклучен напор за иновирање и усовршување на програмите, со користење на позитивните искуства од реномираните странски универзитети.</w:t>
            </w:r>
          </w:p>
          <w:p w:rsidR="003B6A01" w:rsidRDefault="003B6A01"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Секој аспект на студиските програми е детално разработен, со цел да се постигне препознатливост и компатибилност на програмите со најдобрите светски искуства во структурирањето на одделните студиски програми.</w:t>
            </w:r>
          </w:p>
          <w:p w:rsidR="003B6A01" w:rsidRDefault="003B6A01" w:rsidP="00310C0E">
            <w:pPr>
              <w:jc w:val="both"/>
            </w:pPr>
            <w:r>
              <w:rPr>
                <w:rFonts w:ascii="Arial Narrow" w:eastAsia="Arial Narrow" w:hAnsi="Arial Narrow" w:cs="Arial Narrow"/>
                <w:sz w:val="20"/>
                <w:szCs w:val="20"/>
                <w:lang w:val="mk-MK"/>
              </w:rPr>
              <w:t>Во процесот на изработка на програмите, значајно внимание е посветено на компатибилноста со студиумите на европските високо-образовни институции. Примената на оваа стратегија не само што ја зголемува конкурентската предност на студентите на пазарот на трудот, туку ги проширува и можностите за понатамошно образование и професионален развој во странство. Трансферот на знаења и користење на искуства од соодветните студиски програми на реномираните странски универзитети претставува појдовна идеја  во процесот на реакредитација на студиските програми.</w:t>
            </w:r>
          </w:p>
          <w:p w:rsidR="003B6A01" w:rsidRPr="00A626C3" w:rsidRDefault="003B6A01" w:rsidP="00310C0E">
            <w:pPr>
              <w:jc w:val="both"/>
              <w:rPr>
                <w:rFonts w:ascii="Arial Narrow" w:hAnsi="Arial Narrow"/>
                <w:sz w:val="20"/>
                <w:szCs w:val="20"/>
                <w:lang w:val="mk-MK"/>
              </w:rPr>
            </w:pPr>
            <w:r w:rsidRPr="00A626C3">
              <w:rPr>
                <w:rFonts w:ascii="Arial Narrow" w:hAnsi="Arial Narrow"/>
                <w:sz w:val="20"/>
                <w:szCs w:val="20"/>
                <w:lang w:val="mk-MK"/>
              </w:rPr>
              <w:t xml:space="preserve">Додадената вредност од вклучување надворешна експертиза и референци во студиските програми во форма на надворешни наставници кои се вклучени во студиските програми е инкорпорирана во некои студиски програми </w:t>
            </w:r>
            <w:r w:rsidR="001A7C80">
              <w:rPr>
                <w:rFonts w:ascii="Arial Narrow" w:hAnsi="Arial Narrow"/>
                <w:sz w:val="20"/>
                <w:szCs w:val="20"/>
                <w:lang w:val="mk-MK"/>
              </w:rPr>
              <w:t>на Факултетот за детективи и безбедност</w:t>
            </w:r>
            <w:r w:rsidRPr="00A626C3">
              <w:rPr>
                <w:rFonts w:ascii="Arial Narrow" w:hAnsi="Arial Narrow"/>
                <w:sz w:val="20"/>
                <w:szCs w:val="20"/>
                <w:lang w:val="mk-MK"/>
              </w:rPr>
              <w:t>.</w:t>
            </w:r>
          </w:p>
          <w:p w:rsidR="003B6A01" w:rsidRDefault="003B6A01" w:rsidP="00310C0E">
            <w:pPr>
              <w:jc w:val="both"/>
              <w:rPr>
                <w:rFonts w:ascii="Arial Narrow" w:hAnsi="Arial Narrow"/>
                <w:sz w:val="20"/>
                <w:szCs w:val="20"/>
                <w:lang w:val="mk-MK"/>
              </w:rPr>
            </w:pPr>
            <w:r w:rsidRPr="00A626C3">
              <w:rPr>
                <w:rFonts w:ascii="Arial Narrow" w:hAnsi="Arial Narrow"/>
                <w:sz w:val="20"/>
                <w:szCs w:val="20"/>
                <w:lang w:val="mk-MK"/>
              </w:rPr>
              <w:t xml:space="preserve">Во последните 5 години на студиските програми како експерти и надворешни соработници, на покана предавања одржале низа гости предавачи од домашната бизнис заедница </w:t>
            </w:r>
            <w:r>
              <w:rPr>
                <w:rFonts w:ascii="Arial Narrow" w:hAnsi="Arial Narrow"/>
                <w:sz w:val="20"/>
                <w:szCs w:val="20"/>
                <w:lang w:val="mk-MK"/>
              </w:rPr>
              <w:t>и претставници на релевантни меѓ</w:t>
            </w:r>
            <w:r w:rsidRPr="00A626C3">
              <w:rPr>
                <w:rFonts w:ascii="Arial Narrow" w:hAnsi="Arial Narrow"/>
                <w:sz w:val="20"/>
                <w:szCs w:val="20"/>
                <w:lang w:val="mk-MK"/>
              </w:rPr>
              <w:t>ународни институции.</w:t>
            </w:r>
          </w:p>
          <w:p w:rsidR="003B6A01" w:rsidRDefault="003B6A01" w:rsidP="00310C0E">
            <w:pPr>
              <w:jc w:val="both"/>
              <w:rPr>
                <w:rFonts w:ascii="Arial Narrow" w:hAnsi="Arial Narrow"/>
                <w:sz w:val="20"/>
                <w:szCs w:val="20"/>
                <w:lang w:val="mk-MK"/>
              </w:rPr>
            </w:pPr>
            <w:r>
              <w:rPr>
                <w:rFonts w:ascii="Arial Narrow" w:hAnsi="Arial Narrow"/>
                <w:sz w:val="20"/>
                <w:szCs w:val="20"/>
                <w:lang w:val="mk-MK"/>
              </w:rPr>
              <w:t>Согласно податоците за одржани предавања од страна на гостин-спикер/стручњак од праксата на прв циклус на студии во текот на учебната 2019/2020 година предавања одржале 3 странски експерти. Во текот на учебната 2021/2022 предавања одржале 2 странски експерти. Во текот на 2022/2023 предавања одржал 1 странски експерт.</w:t>
            </w:r>
          </w:p>
          <w:p w:rsidR="003B6A01" w:rsidRPr="00683859" w:rsidRDefault="003B6A01" w:rsidP="00310C0E">
            <w:pPr>
              <w:jc w:val="both"/>
              <w:rPr>
                <w:rFonts w:ascii="Arial Narrow" w:hAnsi="Arial Narrow"/>
                <w:sz w:val="20"/>
                <w:szCs w:val="20"/>
                <w:lang w:val="ru-RU"/>
              </w:rPr>
            </w:pPr>
            <w:r>
              <w:rPr>
                <w:rFonts w:ascii="Arial Narrow" w:hAnsi="Arial Narrow"/>
                <w:sz w:val="20"/>
                <w:szCs w:val="20"/>
                <w:lang w:val="mk-MK"/>
              </w:rPr>
              <w:t>Во продолжение е дадена листа на странски експерти предавачи кои одржале предавања на прв циклус на студии во учебната 2019/2020, 2021/2022 и 2022/2023 година</w:t>
            </w:r>
            <w:r w:rsidR="00683859">
              <w:rPr>
                <w:rFonts w:ascii="Arial Narrow" w:hAnsi="Arial Narrow"/>
                <w:sz w:val="20"/>
                <w:szCs w:val="20"/>
                <w:lang w:val="mk-MK"/>
              </w:rPr>
              <w:t>на ниво на Универзитет</w:t>
            </w:r>
          </w:p>
          <w:p w:rsidR="003B6A01" w:rsidRPr="00911223" w:rsidRDefault="003B6A01" w:rsidP="003B6A01">
            <w:pPr>
              <w:pStyle w:val="ListParagraph"/>
              <w:numPr>
                <w:ilvl w:val="0"/>
                <w:numId w:val="10"/>
              </w:numPr>
              <w:jc w:val="both"/>
              <w:rPr>
                <w:rFonts w:ascii="Arial Narrow" w:hAnsi="Arial Narrow"/>
                <w:sz w:val="20"/>
                <w:szCs w:val="20"/>
                <w:lang w:val="mk-MK"/>
              </w:rPr>
            </w:pPr>
            <w:r>
              <w:rPr>
                <w:rFonts w:ascii="Arial Narrow" w:hAnsi="Arial Narrow"/>
                <w:sz w:val="20"/>
                <w:szCs w:val="20"/>
              </w:rPr>
              <w:t>Senior Assistant Professor Vanya Kraleva, University of Economics, Varna, The Republic of Bulgaria;</w:t>
            </w:r>
          </w:p>
          <w:p w:rsidR="003B6A01" w:rsidRPr="007958E3" w:rsidRDefault="003B6A01" w:rsidP="003B6A01">
            <w:pPr>
              <w:pStyle w:val="ListParagraph"/>
              <w:numPr>
                <w:ilvl w:val="0"/>
                <w:numId w:val="10"/>
              </w:numPr>
              <w:jc w:val="both"/>
              <w:rPr>
                <w:rFonts w:ascii="Arial Narrow" w:hAnsi="Arial Narrow"/>
                <w:sz w:val="20"/>
                <w:szCs w:val="20"/>
                <w:lang w:val="mk-MK"/>
              </w:rPr>
            </w:pPr>
            <w:r>
              <w:rPr>
                <w:rFonts w:ascii="Arial Narrow" w:hAnsi="Arial Narrow"/>
                <w:sz w:val="20"/>
                <w:szCs w:val="20"/>
                <w:lang w:val="mk-MK"/>
              </w:rPr>
              <w:t xml:space="preserve">Вонреден професор </w:t>
            </w:r>
            <w:r>
              <w:rPr>
                <w:rFonts w:ascii="Arial Narrow" w:hAnsi="Arial Narrow"/>
                <w:sz w:val="20"/>
                <w:szCs w:val="20"/>
              </w:rPr>
              <w:t>Murat Akkaya, Arel University, Istanbul, Turkey;</w:t>
            </w:r>
          </w:p>
          <w:p w:rsidR="003B6A01" w:rsidRPr="00B44454" w:rsidRDefault="003B6A01" w:rsidP="003B6A01">
            <w:pPr>
              <w:pStyle w:val="ListParagraph"/>
              <w:numPr>
                <w:ilvl w:val="0"/>
                <w:numId w:val="10"/>
              </w:numPr>
              <w:jc w:val="both"/>
              <w:rPr>
                <w:rFonts w:ascii="Arial Narrow" w:hAnsi="Arial Narrow"/>
                <w:sz w:val="20"/>
                <w:szCs w:val="20"/>
                <w:lang w:val="mk-MK"/>
              </w:rPr>
            </w:pPr>
            <w:r>
              <w:rPr>
                <w:rFonts w:ascii="Arial Narrow" w:hAnsi="Arial Narrow"/>
                <w:sz w:val="20"/>
                <w:szCs w:val="20"/>
                <w:lang w:val="mk-MK"/>
              </w:rPr>
              <w:t xml:space="preserve">Редовен професор </w:t>
            </w:r>
            <w:r>
              <w:rPr>
                <w:rFonts w:ascii="Arial Narrow" w:hAnsi="Arial Narrow"/>
                <w:sz w:val="20"/>
                <w:szCs w:val="20"/>
              </w:rPr>
              <w:t>Evgeni Evgeniev</w:t>
            </w:r>
            <w:r>
              <w:rPr>
                <w:rFonts w:ascii="Arial Narrow" w:hAnsi="Arial Narrow"/>
                <w:sz w:val="20"/>
                <w:szCs w:val="20"/>
                <w:lang w:val="mk-MK"/>
              </w:rPr>
              <w:t xml:space="preserve">, </w:t>
            </w:r>
            <w:r>
              <w:rPr>
                <w:rFonts w:ascii="Arial Narrow" w:hAnsi="Arial Narrow"/>
                <w:sz w:val="20"/>
                <w:szCs w:val="20"/>
              </w:rPr>
              <w:t>VUZF, Sofia, Republic of Bulgaria.</w:t>
            </w:r>
          </w:p>
          <w:p w:rsidR="003B6A01" w:rsidRDefault="003B6A01" w:rsidP="00310C0E">
            <w:pPr>
              <w:jc w:val="both"/>
              <w:rPr>
                <w:rFonts w:ascii="Arial Narrow" w:hAnsi="Arial Narrow"/>
                <w:sz w:val="20"/>
                <w:szCs w:val="20"/>
              </w:rPr>
            </w:pPr>
          </w:p>
          <w:p w:rsidR="003B6A01" w:rsidRDefault="003B6A01" w:rsidP="00310C0E">
            <w:pPr>
              <w:jc w:val="both"/>
              <w:rPr>
                <w:rFonts w:ascii="Arial Narrow" w:hAnsi="Arial Narrow"/>
                <w:sz w:val="20"/>
                <w:szCs w:val="20"/>
                <w:lang w:val="mk-MK"/>
              </w:rPr>
            </w:pPr>
            <w:r>
              <w:rPr>
                <w:rFonts w:ascii="Arial Narrow" w:hAnsi="Arial Narrow"/>
                <w:sz w:val="20"/>
                <w:szCs w:val="20"/>
                <w:lang w:val="mk-MK"/>
              </w:rPr>
              <w:t>Во 2009/2010 беше остварена дојдовна мобилност на 2 претставнициод наставен кадар од Универзитетот за економија во Варна, Бугарија (Еразмус +) и 1 претставник од Универзитетот во за општествени науки во Лоѓ, Полска (Еразмус+).</w:t>
            </w:r>
          </w:p>
          <w:p w:rsidR="003B6A01" w:rsidRDefault="003B6A01" w:rsidP="00310C0E">
            <w:pPr>
              <w:jc w:val="both"/>
              <w:rPr>
                <w:rFonts w:ascii="Arial Narrow" w:hAnsi="Arial Narrow"/>
                <w:sz w:val="20"/>
                <w:szCs w:val="20"/>
                <w:lang w:val="mk-MK"/>
              </w:rPr>
            </w:pPr>
            <w:r>
              <w:rPr>
                <w:rFonts w:ascii="Arial Narrow" w:hAnsi="Arial Narrow"/>
                <w:sz w:val="20"/>
                <w:szCs w:val="20"/>
                <w:lang w:val="mk-MK"/>
              </w:rPr>
              <w:t>Во 2021/2022 беше остварена дојдовна мобилност на 2 претс</w:t>
            </w:r>
            <w:r>
              <w:rPr>
                <w:rFonts w:ascii="Arial Narrow" w:hAnsi="Arial Narrow"/>
                <w:sz w:val="20"/>
                <w:szCs w:val="20"/>
              </w:rPr>
              <w:t>т</w:t>
            </w:r>
            <w:r>
              <w:rPr>
                <w:rFonts w:ascii="Arial Narrow" w:hAnsi="Arial Narrow"/>
                <w:sz w:val="20"/>
                <w:szCs w:val="20"/>
                <w:lang w:val="mk-MK"/>
              </w:rPr>
              <w:t>авници од наставен кадар од Факултетот за индустриско инженерствопри Универзитетот за применети науки во Митведа, Германија (Еразмус+) и 6 претставници од наставен кадар од Универзитетот ВУЗФ од Софија, Република Бугарија (Еразмус+).</w:t>
            </w:r>
          </w:p>
          <w:p w:rsidR="003B6A01" w:rsidRDefault="003B6A01" w:rsidP="00310C0E">
            <w:pPr>
              <w:jc w:val="both"/>
              <w:rPr>
                <w:rFonts w:ascii="Arial Narrow" w:hAnsi="Arial Narrow"/>
                <w:sz w:val="20"/>
                <w:szCs w:val="20"/>
                <w:lang w:val="mk-MK"/>
              </w:rPr>
            </w:pPr>
            <w:r>
              <w:rPr>
                <w:rFonts w:ascii="Arial Narrow" w:hAnsi="Arial Narrow"/>
                <w:sz w:val="20"/>
                <w:szCs w:val="20"/>
                <w:lang w:val="mk-MK"/>
              </w:rPr>
              <w:lastRenderedPageBreak/>
              <w:t>Студиските програми на двата циклуси се усогласени со најдобрите светски практики.</w:t>
            </w:r>
          </w:p>
          <w:p w:rsidR="003B6A01" w:rsidRPr="00D05113" w:rsidRDefault="003B6A01" w:rsidP="00310C0E">
            <w:pPr>
              <w:jc w:val="both"/>
              <w:rPr>
                <w:rFonts w:ascii="Arial Narrow" w:eastAsia="Arial Narrow" w:hAnsi="Arial Narrow" w:cs="Arial Narrow"/>
                <w:sz w:val="20"/>
                <w:szCs w:val="20"/>
              </w:rPr>
            </w:pPr>
            <w:r>
              <w:rPr>
                <w:rFonts w:ascii="Arial Narrow" w:hAnsi="Arial Narrow"/>
                <w:sz w:val="20"/>
                <w:szCs w:val="20"/>
                <w:lang w:val="mk-MK"/>
              </w:rPr>
              <w:t>Сите акредитирани студиски програми од прв и втор циклус на студии се изработени во согласност и се компатибилни со првите 100 најдобри универзитети во светот, а при изработката на програмите се водеше сметка и за европската димензија на студиските програми.</w:t>
            </w:r>
          </w:p>
        </w:tc>
      </w:tr>
      <w:tr w:rsidR="003B6A01" w:rsidRPr="00707E54" w:rsidTr="00310C0E">
        <w:trPr>
          <w:trHeight w:val="191"/>
          <w:jc w:val="center"/>
        </w:trPr>
        <w:tc>
          <w:tcPr>
            <w:tcW w:w="8931" w:type="dxa"/>
            <w:gridSpan w:val="2"/>
            <w:shd w:val="clear" w:color="auto" w:fill="FFFFFF"/>
            <w:vAlign w:val="center"/>
          </w:tcPr>
          <w:p w:rsidR="003B6A01" w:rsidRPr="001B6B73" w:rsidRDefault="003B6A01" w:rsidP="00310C0E">
            <w:pPr>
              <w:jc w:val="both"/>
              <w:rPr>
                <w:rFonts w:ascii="Arial Narrow" w:eastAsia="Arial Narrow" w:hAnsi="Arial Narrow" w:cs="Arial Narrow"/>
                <w:b/>
                <w:bCs/>
                <w:sz w:val="20"/>
                <w:szCs w:val="20"/>
                <w:lang w:val="mk-MK"/>
              </w:rPr>
            </w:pPr>
            <w:r w:rsidRPr="001B6B73">
              <w:rPr>
                <w:rFonts w:ascii="Arial Narrow" w:eastAsia="Arial Narrow" w:hAnsi="Arial Narrow" w:cs="Arial Narrow"/>
                <w:b/>
                <w:bCs/>
                <w:sz w:val="20"/>
                <w:szCs w:val="20"/>
                <w:lang w:val="mk-MK"/>
              </w:rPr>
              <w:lastRenderedPageBreak/>
              <w:t>Прилози</w:t>
            </w:r>
          </w:p>
          <w:p w:rsidR="003B6A01" w:rsidRPr="001B6B73" w:rsidRDefault="003B6A01" w:rsidP="00310C0E">
            <w:pPr>
              <w:jc w:val="both"/>
              <w:rPr>
                <w:rFonts w:ascii="Arial Narrow" w:eastAsia="Arial Narrow" w:hAnsi="Arial Narrow" w:cs="Arial Narrow"/>
                <w:sz w:val="20"/>
                <w:szCs w:val="20"/>
                <w:lang w:val="mk-MK"/>
              </w:rPr>
            </w:pPr>
            <w:r w:rsidRPr="001B6B73">
              <w:rPr>
                <w:rFonts w:ascii="Arial Narrow" w:eastAsia="Arial Narrow" w:hAnsi="Arial Narrow" w:cs="Arial Narrow"/>
                <w:sz w:val="20"/>
                <w:szCs w:val="20"/>
                <w:lang w:val="mk-MK"/>
              </w:rPr>
              <w:t xml:space="preserve"> Сите елаборати на студиските програми се дадени во прилогот 2.2.</w:t>
            </w:r>
          </w:p>
        </w:tc>
      </w:tr>
      <w:tr w:rsidR="003B6A01" w:rsidRPr="00707E54" w:rsidTr="00310C0E">
        <w:trPr>
          <w:trHeight w:val="191"/>
          <w:jc w:val="center"/>
        </w:trPr>
        <w:tc>
          <w:tcPr>
            <w:tcW w:w="5384" w:type="dxa"/>
            <w:shd w:val="clear" w:color="auto" w:fill="FFF2CC"/>
            <w:vAlign w:val="center"/>
          </w:tcPr>
          <w:p w:rsidR="003B6A01" w:rsidRPr="001B6B73" w:rsidRDefault="003B6A01" w:rsidP="00310C0E">
            <w:pPr>
              <w:jc w:val="both"/>
              <w:rPr>
                <w:rFonts w:ascii="Arial Narrow" w:eastAsia="Arial Narrow" w:hAnsi="Arial Narrow" w:cs="Arial Narrow"/>
                <w:sz w:val="20"/>
                <w:szCs w:val="20"/>
                <w:lang w:val="mk-MK"/>
              </w:rPr>
            </w:pPr>
            <w:r w:rsidRPr="001915FB">
              <w:rPr>
                <w:rFonts w:ascii="Arial Narrow" w:eastAsia="Arial Narrow" w:hAnsi="Arial Narrow" w:cs="Arial Narrow"/>
                <w:b/>
                <w:sz w:val="20"/>
                <w:szCs w:val="20"/>
                <w:lang w:val="mk-MK"/>
              </w:rPr>
              <w:t>2.6.</w:t>
            </w:r>
            <w:r w:rsidRPr="001B6B73">
              <w:rPr>
                <w:rFonts w:ascii="Arial Narrow" w:eastAsia="Arial Narrow" w:hAnsi="Arial Narrow" w:cs="Arial Narrow"/>
                <w:sz w:val="20"/>
                <w:szCs w:val="20"/>
                <w:lang w:val="mk-MK"/>
              </w:rPr>
              <w:t xml:space="preserve"> Студиските програми јасно го дефинираат целокупниот очекуван работен ангажман на студентот и вклучуваат добро </w:t>
            </w:r>
            <w:r w:rsidR="00FC2F92" w:rsidRPr="001B6B73">
              <w:rPr>
                <w:rFonts w:ascii="Arial Narrow" w:eastAsia="Arial Narrow" w:hAnsi="Arial Narrow" w:cs="Arial Narrow"/>
                <w:sz w:val="20"/>
                <w:szCs w:val="20"/>
                <w:lang w:val="mk-MK"/>
              </w:rPr>
              <w:t>структурирани</w:t>
            </w:r>
            <w:r w:rsidRPr="001B6B73">
              <w:rPr>
                <w:rFonts w:ascii="Arial Narrow" w:eastAsia="Arial Narrow" w:hAnsi="Arial Narrow" w:cs="Arial Narrow"/>
                <w:sz w:val="20"/>
                <w:szCs w:val="20"/>
                <w:lang w:val="mk-MK"/>
              </w:rPr>
              <w:t xml:space="preserve"> надворешни активности (обуки, практична работа и други активности кои не се одвиваат во установата, но му овозможуваат на студентот да стекне искуства во областа на неговите студии). Оптоварувањето овозможува студентот да учествува во надворешни активности за време на студиите. Практичната настава е соодветно валоризирана во оптоварувањето и нејзината реализација редовно се следи.  </w:t>
            </w:r>
          </w:p>
        </w:tc>
        <w:tc>
          <w:tcPr>
            <w:tcW w:w="3547" w:type="dxa"/>
            <w:shd w:val="clear" w:color="auto" w:fill="FFF2CC"/>
            <w:vAlign w:val="center"/>
          </w:tcPr>
          <w:p w:rsidR="003B6A01" w:rsidRDefault="003B6A01" w:rsidP="00310C0E">
            <w:pPr>
              <w:jc w:val="both"/>
              <w:rPr>
                <w:rFonts w:ascii="Arial Narrow" w:eastAsia="Arial Narrow" w:hAnsi="Arial Narrow" w:cs="Arial Narrow"/>
                <w:sz w:val="20"/>
                <w:szCs w:val="20"/>
              </w:rPr>
            </w:pPr>
            <w:r>
              <w:rPr>
                <w:rFonts w:ascii="Arial Narrow" w:eastAsia="Arial Narrow" w:hAnsi="Arial Narrow" w:cs="Arial Narrow"/>
                <w:sz w:val="20"/>
                <w:szCs w:val="20"/>
                <w:lang w:val="mk-MK"/>
              </w:rPr>
              <w:t>Приказ на очекуваното оптоварување на студентите (за сите студиски програми прикажано во број на часови (настава, часови и сл.), ЕКТС и очекувано оптоварување за совладување на предметните програми)</w:t>
            </w:r>
            <w:r>
              <w:rPr>
                <w:rFonts w:ascii="Arial Narrow" w:eastAsia="Arial Narrow" w:hAnsi="Arial Narrow" w:cs="Arial Narrow"/>
                <w:sz w:val="20"/>
                <w:szCs w:val="20"/>
              </w:rPr>
              <w:t>;</w:t>
            </w:r>
          </w:p>
          <w:p w:rsidR="003B6A01" w:rsidRDefault="003B6A01" w:rsidP="00310C0E">
            <w:pPr>
              <w:jc w:val="both"/>
              <w:rPr>
                <w:rFonts w:ascii="Arial Narrow" w:eastAsia="Arial Narrow" w:hAnsi="Arial Narrow" w:cs="Arial Narrow"/>
                <w:sz w:val="20"/>
                <w:szCs w:val="20"/>
              </w:rPr>
            </w:pPr>
            <w:r>
              <w:rPr>
                <w:rFonts w:ascii="Arial Narrow" w:eastAsia="Arial Narrow" w:hAnsi="Arial Narrow" w:cs="Arial Narrow"/>
                <w:sz w:val="20"/>
                <w:szCs w:val="20"/>
                <w:lang w:val="mk-MK"/>
              </w:rPr>
              <w:t>Приказ за вклучувањето во практична настава во предметите, односно студиските програми</w:t>
            </w:r>
            <w:r>
              <w:rPr>
                <w:rFonts w:ascii="Arial Narrow" w:eastAsia="Arial Narrow" w:hAnsi="Arial Narrow" w:cs="Arial Narrow"/>
                <w:sz w:val="20"/>
                <w:szCs w:val="20"/>
              </w:rPr>
              <w:t>;</w:t>
            </w:r>
          </w:p>
          <w:p w:rsidR="003B6A01" w:rsidRPr="00662398" w:rsidRDefault="003B6A01"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Извештај за реализирана практична настава и надворешни активности во последните пет години за сите студиски програми.</w:t>
            </w:r>
          </w:p>
        </w:tc>
      </w:tr>
      <w:tr w:rsidR="003B6A01" w:rsidRPr="00707E54" w:rsidTr="00310C0E">
        <w:trPr>
          <w:trHeight w:val="191"/>
          <w:jc w:val="center"/>
        </w:trPr>
        <w:tc>
          <w:tcPr>
            <w:tcW w:w="8931" w:type="dxa"/>
            <w:gridSpan w:val="2"/>
            <w:shd w:val="clear" w:color="auto" w:fill="FFFFFF"/>
            <w:vAlign w:val="center"/>
          </w:tcPr>
          <w:p w:rsidR="0024031D" w:rsidRPr="00356EA4" w:rsidRDefault="00902123" w:rsidP="0024031D">
            <w:pPr>
              <w:pStyle w:val="NormalWeb"/>
              <w:rPr>
                <w:sz w:val="27"/>
                <w:szCs w:val="27"/>
                <w:lang w:val="ru-RU"/>
              </w:rPr>
            </w:pPr>
            <w:r w:rsidRPr="00902123">
              <w:rPr>
                <w:color w:val="000000"/>
                <w:sz w:val="18"/>
                <w:szCs w:val="18"/>
                <w:lang w:val="ru-RU"/>
              </w:rPr>
              <w:t xml:space="preserve">На Факултетот за детективи </w:t>
            </w:r>
            <w:r w:rsidR="00AC7011">
              <w:rPr>
                <w:color w:val="000000"/>
                <w:sz w:val="18"/>
                <w:szCs w:val="18"/>
                <w:lang w:val="ru-RU"/>
              </w:rPr>
              <w:t>и безбедност при Американскиот у</w:t>
            </w:r>
            <w:r w:rsidRPr="00902123">
              <w:rPr>
                <w:color w:val="000000"/>
                <w:sz w:val="18"/>
                <w:szCs w:val="18"/>
                <w:lang w:val="ru-RU"/>
              </w:rPr>
              <w:t>ниверзитет на Европа – ФОН, системот на студирање на факултетот е според Болоњскиот процес и Европскиот кредит трансфер систем (ЕКТС), како и напредувањето на студентите е според освоените ЕКТС кредити. Со наставните програми, оптоварувањето на студентите со активности е соодветно димензионирано за секој семестар и овозможува студентот да учествува во надворешни активности.</w:t>
            </w:r>
          </w:p>
          <w:p w:rsidR="00902123" w:rsidRPr="00356EA4" w:rsidRDefault="0024031D" w:rsidP="00902123">
            <w:pPr>
              <w:pStyle w:val="NormalWeb"/>
              <w:jc w:val="both"/>
              <w:rPr>
                <w:color w:val="000000"/>
                <w:sz w:val="18"/>
                <w:szCs w:val="18"/>
                <w:lang w:val="ru-RU"/>
              </w:rPr>
            </w:pPr>
            <w:r w:rsidRPr="0024031D">
              <w:rPr>
                <w:color w:val="000000"/>
                <w:sz w:val="18"/>
                <w:szCs w:val="18"/>
                <w:lang w:val="ru-RU"/>
              </w:rPr>
              <w:t>Во описот на предметите за сите студиски програми (дадени во Елаборатите на студиските програми – Прилози ), за секој предмет дадена е детална распределба на вкупниот расположлив фонд на време што соодветствува со бројот на кредити на предметот. ЕКТС – кредитите се релативна мерка која обемот на работа на една предметна дисциплина го става во однос со вкупниот обем на работа потребен за да се комплетира цела студиска година, во што се опфатени: предавања, практична работа, тимска работа, семинари, проектни задачи, самостојно учење – во библиотеки или во местото на престој – како и испити и други методи на евалуација. Во рамките на ЕКТС, општо правило е дека оптималниот обем на работа за една студиска година изнесува 60 кредити, односно 30 кредити се еквивалент за еден семестар. Според ЕКТС, оптоварувањето на студент на прв циклус на студии е димензионирано на 240 ЕКТС распоредени во четири студиски години по 60 кредити и на втор циклус на студии (академски и стручни) – едногодишни студии 60 ЕКТС.</w:t>
            </w:r>
          </w:p>
          <w:p w:rsidR="0024031D" w:rsidRPr="0024031D" w:rsidRDefault="0024031D" w:rsidP="0024031D">
            <w:pPr>
              <w:pStyle w:val="NormalWeb"/>
              <w:rPr>
                <w:color w:val="000000"/>
                <w:sz w:val="18"/>
                <w:szCs w:val="18"/>
                <w:lang w:val="ru-RU"/>
              </w:rPr>
            </w:pPr>
            <w:r w:rsidRPr="0024031D">
              <w:rPr>
                <w:color w:val="000000"/>
                <w:sz w:val="18"/>
                <w:szCs w:val="18"/>
                <w:lang w:val="ru-RU"/>
              </w:rPr>
              <w:t>Центар за кариера за поддршка на студентите</w:t>
            </w:r>
          </w:p>
          <w:p w:rsidR="003B6A01" w:rsidRPr="00F106A6" w:rsidRDefault="0024031D" w:rsidP="00F106A6">
            <w:pPr>
              <w:pStyle w:val="NormalWeb"/>
              <w:jc w:val="both"/>
              <w:rPr>
                <w:color w:val="000000"/>
                <w:sz w:val="18"/>
                <w:szCs w:val="18"/>
                <w:lang w:val="ru-RU"/>
              </w:rPr>
            </w:pPr>
            <w:r w:rsidRPr="0024031D">
              <w:rPr>
                <w:color w:val="000000"/>
                <w:sz w:val="18"/>
                <w:szCs w:val="18"/>
                <w:lang w:val="ru-RU"/>
              </w:rPr>
              <w:t xml:space="preserve">Во однос на кои практичната настава од надворешните активности, наспроти измените во Законот за високо образование согласно академската 2019/2020 година не се смета за задолжителна активност, Центарот за кариера </w:t>
            </w:r>
            <w:r>
              <w:rPr>
                <w:color w:val="000000"/>
                <w:sz w:val="18"/>
                <w:szCs w:val="18"/>
                <w:lang w:val="ru-RU"/>
              </w:rPr>
              <w:t xml:space="preserve">при Американскиот </w:t>
            </w:r>
            <w:r w:rsidRPr="0024031D">
              <w:rPr>
                <w:color w:val="000000"/>
                <w:sz w:val="18"/>
                <w:szCs w:val="18"/>
                <w:lang w:val="ru-RU"/>
              </w:rPr>
              <w:t>универзитет на Европа – ФОН посредува во процесот на склучување на Договори заизведување практична настава на студенти меѓу Факултетот за детективи и безбедност и организации одбезбедносниот с</w:t>
            </w:r>
            <w:r w:rsidR="00F106A6">
              <w:rPr>
                <w:color w:val="000000"/>
                <w:sz w:val="18"/>
                <w:szCs w:val="18"/>
                <w:lang w:val="ru-RU"/>
              </w:rPr>
              <w:t>екотор.</w:t>
            </w:r>
          </w:p>
        </w:tc>
      </w:tr>
      <w:tr w:rsidR="003B6A01" w:rsidRPr="008E1616" w:rsidTr="00310C0E">
        <w:trPr>
          <w:trHeight w:val="191"/>
          <w:jc w:val="center"/>
        </w:trPr>
        <w:tc>
          <w:tcPr>
            <w:tcW w:w="8931" w:type="dxa"/>
            <w:gridSpan w:val="2"/>
            <w:shd w:val="clear" w:color="auto" w:fill="FFFFFF"/>
            <w:vAlign w:val="center"/>
          </w:tcPr>
          <w:p w:rsidR="003B6A01" w:rsidRPr="00F106A6" w:rsidRDefault="00F106A6" w:rsidP="00310C0E">
            <w:pPr>
              <w:jc w:val="both"/>
              <w:rPr>
                <w:rFonts w:ascii="Times New Roman" w:eastAsia="Arial Narrow" w:hAnsi="Times New Roman" w:cs="Times New Roman"/>
                <w:sz w:val="18"/>
                <w:szCs w:val="18"/>
                <w:lang w:val="mk-MK"/>
              </w:rPr>
            </w:pPr>
            <w:r>
              <w:rPr>
                <w:rFonts w:ascii="Times New Roman" w:eastAsia="Arial Narrow" w:hAnsi="Times New Roman" w:cs="Times New Roman"/>
                <w:sz w:val="18"/>
                <w:szCs w:val="18"/>
                <w:lang w:val="mk-MK"/>
              </w:rPr>
              <w:t>Прилози:</w:t>
            </w:r>
          </w:p>
          <w:p w:rsidR="003B6A01" w:rsidRPr="00F106A6" w:rsidRDefault="003B6A01" w:rsidP="00310C0E">
            <w:pPr>
              <w:jc w:val="both"/>
              <w:rPr>
                <w:rFonts w:ascii="Times New Roman" w:eastAsia="Arial Narrow" w:hAnsi="Times New Roman" w:cs="Times New Roman"/>
                <w:sz w:val="18"/>
                <w:szCs w:val="18"/>
                <w:lang w:val="mk-MK"/>
              </w:rPr>
            </w:pPr>
            <w:r w:rsidRPr="00F106A6">
              <w:rPr>
                <w:rFonts w:ascii="Times New Roman" w:eastAsia="Arial Narrow" w:hAnsi="Times New Roman" w:cs="Times New Roman"/>
                <w:sz w:val="18"/>
                <w:szCs w:val="18"/>
                <w:lang w:val="mk-MK"/>
              </w:rPr>
              <w:t xml:space="preserve">Прилог 2.6.А </w:t>
            </w:r>
            <w:r w:rsidRPr="00F106A6">
              <w:rPr>
                <w:rFonts w:ascii="Times New Roman" w:eastAsia="Arial Narrow" w:hAnsi="Times New Roman" w:cs="Times New Roman"/>
                <w:color w:val="156082" w:themeColor="accent1"/>
                <w:sz w:val="18"/>
                <w:szCs w:val="18"/>
                <w:u w:val="single"/>
                <w:lang w:val="mk-MK"/>
              </w:rPr>
              <w:t>Процедура за изведување студентска пракса (</w:t>
            </w:r>
            <w:hyperlink r:id="rId46" w:history="1">
              <w:r w:rsidRPr="00F106A6">
                <w:rPr>
                  <w:rStyle w:val="Hyperlink"/>
                  <w:rFonts w:ascii="Times New Roman" w:eastAsia="Arial Narrow" w:hAnsi="Times New Roman" w:cs="Times New Roman"/>
                  <w:sz w:val="18"/>
                  <w:szCs w:val="18"/>
                </w:rPr>
                <w:t>линк</w:t>
              </w:r>
            </w:hyperlink>
            <w:r w:rsidR="008E1616" w:rsidRPr="00F106A6">
              <w:rPr>
                <w:rFonts w:ascii="Times New Roman" w:hAnsi="Times New Roman" w:cs="Times New Roman"/>
                <w:sz w:val="18"/>
                <w:szCs w:val="18"/>
                <w:lang w:val="mk-MK"/>
              </w:rPr>
              <w:t xml:space="preserve"> до веб</w:t>
            </w:r>
            <w:r w:rsidRPr="00F106A6">
              <w:rPr>
                <w:rFonts w:ascii="Times New Roman" w:eastAsia="Arial Narrow" w:hAnsi="Times New Roman" w:cs="Times New Roman"/>
                <w:color w:val="156082" w:themeColor="accent1"/>
                <w:sz w:val="18"/>
                <w:szCs w:val="18"/>
                <w:u w:val="single"/>
                <w:lang w:val="mk-MK"/>
              </w:rPr>
              <w:t>)</w:t>
            </w:r>
          </w:p>
          <w:p w:rsidR="003B6A01" w:rsidRPr="008E1616" w:rsidRDefault="00F106A6" w:rsidP="00310C0E">
            <w:pPr>
              <w:jc w:val="both"/>
              <w:rPr>
                <w:rFonts w:ascii="Arial Narrow" w:eastAsia="Arial Narrow" w:hAnsi="Arial Narrow" w:cs="Arial Narrow"/>
                <w:sz w:val="20"/>
                <w:szCs w:val="20"/>
                <w:lang w:val="mk-MK"/>
              </w:rPr>
            </w:pPr>
            <w:r w:rsidRPr="00F106A6">
              <w:rPr>
                <w:rFonts w:ascii="Times New Roman" w:eastAsia="Arial Narrow" w:hAnsi="Times New Roman" w:cs="Times New Roman"/>
                <w:sz w:val="18"/>
                <w:szCs w:val="18"/>
                <w:lang w:val="mk-MK"/>
              </w:rPr>
              <w:t>Прилог 2.6.Б</w:t>
            </w:r>
            <w:r w:rsidR="003B6A01" w:rsidRPr="00F106A6">
              <w:rPr>
                <w:rFonts w:ascii="Times New Roman" w:eastAsia="Arial Narrow" w:hAnsi="Times New Roman" w:cs="Times New Roman"/>
                <w:sz w:val="18"/>
                <w:szCs w:val="18"/>
                <w:lang w:val="mk-MK"/>
              </w:rPr>
              <w:t xml:space="preserve"> Одлука за назначување на координатор на Центарот за кариера</w:t>
            </w:r>
          </w:p>
        </w:tc>
      </w:tr>
      <w:tr w:rsidR="003B6A01" w:rsidRPr="00707E54" w:rsidTr="00310C0E">
        <w:trPr>
          <w:trHeight w:val="191"/>
          <w:jc w:val="center"/>
        </w:trPr>
        <w:tc>
          <w:tcPr>
            <w:tcW w:w="5384" w:type="dxa"/>
            <w:shd w:val="clear" w:color="auto" w:fill="FFF2CC"/>
            <w:vAlign w:val="center"/>
          </w:tcPr>
          <w:p w:rsidR="003B6A01" w:rsidRPr="00592B0B"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2.7.</w:t>
            </w:r>
            <w:r w:rsidRPr="00592B0B">
              <w:rPr>
                <w:rFonts w:ascii="Arial Narrow" w:eastAsia="Arial Narrow" w:hAnsi="Arial Narrow" w:cs="Arial Narrow"/>
                <w:sz w:val="20"/>
                <w:szCs w:val="20"/>
                <w:lang w:val="mk-MK"/>
              </w:rPr>
              <w:t xml:space="preserve"> Информациите за студиската програма објавени на сајтот на установата кореспондираат со официјалните записи. Информациите се објавени и на јазикот на кој се изведува програмата.</w:t>
            </w:r>
          </w:p>
        </w:tc>
        <w:tc>
          <w:tcPr>
            <w:tcW w:w="3547" w:type="dxa"/>
            <w:shd w:val="clear" w:color="auto" w:fill="FFF2CC"/>
            <w:vAlign w:val="center"/>
          </w:tcPr>
          <w:p w:rsidR="003B6A01" w:rsidRPr="00592B0B" w:rsidRDefault="003B6A01" w:rsidP="00310C0E">
            <w:pPr>
              <w:rPr>
                <w:rFonts w:ascii="Arial Narrow" w:eastAsia="Arial Narrow" w:hAnsi="Arial Narrow" w:cs="Arial Narrow"/>
                <w:sz w:val="20"/>
                <w:szCs w:val="20"/>
                <w:lang w:val="mk-MK"/>
              </w:rPr>
            </w:pPr>
            <w:r w:rsidRPr="00592B0B">
              <w:rPr>
                <w:rFonts w:ascii="Arial Narrow" w:eastAsia="Arial Narrow" w:hAnsi="Arial Narrow" w:cs="Arial Narrow"/>
                <w:sz w:val="20"/>
                <w:szCs w:val="20"/>
                <w:lang w:val="mk-MK"/>
              </w:rPr>
              <w:t>Линк до веб страна каде се објавени наведените информации.</w:t>
            </w:r>
          </w:p>
        </w:tc>
      </w:tr>
      <w:tr w:rsidR="003B6A01" w:rsidRPr="00707E54" w:rsidTr="00310C0E">
        <w:trPr>
          <w:trHeight w:val="191"/>
          <w:jc w:val="center"/>
        </w:trPr>
        <w:tc>
          <w:tcPr>
            <w:tcW w:w="8931" w:type="dxa"/>
            <w:gridSpan w:val="2"/>
            <w:shd w:val="clear" w:color="auto" w:fill="FFFFFF"/>
            <w:vAlign w:val="center"/>
          </w:tcPr>
          <w:p w:rsidR="003B6A01" w:rsidRPr="00F106A6" w:rsidRDefault="003B6A01" w:rsidP="00F106A6">
            <w:pPr>
              <w:jc w:val="both"/>
              <w:rPr>
                <w:rFonts w:ascii="Times New Roman" w:eastAsia="Arial Narrow" w:hAnsi="Times New Roman" w:cs="Times New Roman"/>
                <w:sz w:val="18"/>
                <w:szCs w:val="18"/>
                <w:lang w:val="mk-MK"/>
              </w:rPr>
            </w:pPr>
            <w:r w:rsidRPr="00F106A6">
              <w:rPr>
                <w:rFonts w:ascii="Times New Roman" w:eastAsia="Arial Narrow" w:hAnsi="Times New Roman" w:cs="Times New Roman"/>
                <w:sz w:val="18"/>
                <w:szCs w:val="18"/>
                <w:lang w:val="mk-MK"/>
              </w:rPr>
              <w:t>Сите информации за студиските програми на двата циклуси на студии се објавени на</w:t>
            </w:r>
            <w:r w:rsidR="00F106A6">
              <w:rPr>
                <w:rFonts w:ascii="Times New Roman" w:eastAsia="Arial Narrow" w:hAnsi="Times New Roman" w:cs="Times New Roman"/>
                <w:sz w:val="18"/>
                <w:szCs w:val="18"/>
                <w:lang w:val="mk-MK"/>
              </w:rPr>
              <w:t xml:space="preserve"> веб страната на Американскиот у</w:t>
            </w:r>
            <w:r w:rsidRPr="00F106A6">
              <w:rPr>
                <w:rFonts w:ascii="Times New Roman" w:eastAsia="Arial Narrow" w:hAnsi="Times New Roman" w:cs="Times New Roman"/>
                <w:sz w:val="18"/>
                <w:szCs w:val="18"/>
                <w:lang w:val="mk-MK"/>
              </w:rPr>
              <w:t>ниверзитет на Европа – ФОН, во рамките на кој Факу</w:t>
            </w:r>
            <w:r w:rsidR="00F106A6">
              <w:rPr>
                <w:rFonts w:ascii="Times New Roman" w:eastAsia="Arial Narrow" w:hAnsi="Times New Roman" w:cs="Times New Roman"/>
                <w:sz w:val="18"/>
                <w:szCs w:val="18"/>
                <w:lang w:val="mk-MK"/>
              </w:rPr>
              <w:t>лтетот за детективи и безбедност</w:t>
            </w:r>
            <w:r w:rsidRPr="00F106A6">
              <w:rPr>
                <w:rFonts w:ascii="Times New Roman" w:eastAsia="Arial Narrow" w:hAnsi="Times New Roman" w:cs="Times New Roman"/>
                <w:sz w:val="18"/>
                <w:szCs w:val="18"/>
                <w:lang w:val="mk-MK"/>
              </w:rPr>
              <w:t xml:space="preserve"> е интегриран дел и истите кореспондираат до официјалните записи. Информациите се објавени на јазиците на кои се изведуваат програмите.</w:t>
            </w:r>
          </w:p>
        </w:tc>
      </w:tr>
      <w:tr w:rsidR="003B6A01" w:rsidRPr="00707E54" w:rsidTr="00310C0E">
        <w:trPr>
          <w:trHeight w:val="191"/>
          <w:jc w:val="center"/>
        </w:trPr>
        <w:tc>
          <w:tcPr>
            <w:tcW w:w="8931" w:type="dxa"/>
            <w:gridSpan w:val="2"/>
            <w:shd w:val="clear" w:color="auto" w:fill="FFFFFF"/>
            <w:vAlign w:val="center"/>
          </w:tcPr>
          <w:p w:rsidR="00BC3BB8" w:rsidRDefault="00F106A6" w:rsidP="00F106A6">
            <w:pPr>
              <w:pStyle w:val="NormalWeb"/>
              <w:rPr>
                <w:color w:val="000000"/>
                <w:sz w:val="18"/>
                <w:szCs w:val="18"/>
                <w:lang w:val="mk-MK"/>
              </w:rPr>
            </w:pPr>
            <w:r w:rsidRPr="00BC3BB8">
              <w:rPr>
                <w:color w:val="000000"/>
                <w:sz w:val="18"/>
                <w:szCs w:val="18"/>
                <w:lang w:val="ru-RU"/>
              </w:rPr>
              <w:t>Прилози:</w:t>
            </w:r>
          </w:p>
          <w:p w:rsidR="00F106A6" w:rsidRPr="00BC3BB8" w:rsidRDefault="00F106A6" w:rsidP="00F106A6">
            <w:pPr>
              <w:pStyle w:val="NormalWeb"/>
              <w:rPr>
                <w:color w:val="000000"/>
                <w:sz w:val="18"/>
                <w:szCs w:val="18"/>
                <w:lang w:val="ru-RU"/>
              </w:rPr>
            </w:pPr>
            <w:r w:rsidRPr="00F106A6">
              <w:rPr>
                <w:color w:val="000000"/>
                <w:sz w:val="18"/>
                <w:szCs w:val="18"/>
                <w:lang w:val="ru-RU"/>
              </w:rPr>
              <w:t>2.7.А Прв циклус студии (</w:t>
            </w:r>
            <w:r w:rsidRPr="00BC3BB8">
              <w:rPr>
                <w:color w:val="0070C0"/>
                <w:sz w:val="18"/>
                <w:szCs w:val="18"/>
                <w:lang w:val="ru-RU"/>
              </w:rPr>
              <w:t>линк)</w:t>
            </w:r>
          </w:p>
          <w:p w:rsidR="003B6A01" w:rsidRPr="00BC3BB8" w:rsidRDefault="00F106A6" w:rsidP="00BC3BB8">
            <w:pPr>
              <w:pStyle w:val="NormalWeb"/>
              <w:rPr>
                <w:color w:val="000000"/>
                <w:sz w:val="18"/>
                <w:szCs w:val="18"/>
                <w:lang w:val="ru-RU"/>
              </w:rPr>
            </w:pPr>
            <w:r w:rsidRPr="00F106A6">
              <w:rPr>
                <w:color w:val="000000"/>
                <w:sz w:val="18"/>
                <w:szCs w:val="18"/>
                <w:lang w:val="ru-RU"/>
              </w:rPr>
              <w:t>2.7.Б Втор циклус на студии (</w:t>
            </w:r>
            <w:r w:rsidRPr="00BC3BB8">
              <w:rPr>
                <w:color w:val="0070C0"/>
                <w:sz w:val="18"/>
                <w:szCs w:val="18"/>
                <w:lang w:val="ru-RU"/>
              </w:rPr>
              <w:t>линк</w:t>
            </w:r>
            <w:r w:rsidRPr="00F106A6">
              <w:rPr>
                <w:color w:val="000000"/>
                <w:sz w:val="18"/>
                <w:szCs w:val="18"/>
                <w:lang w:val="ru-RU"/>
              </w:rPr>
              <w:t>);</w:t>
            </w:r>
          </w:p>
        </w:tc>
      </w:tr>
      <w:tr w:rsidR="003B6A01" w:rsidRPr="00707E54" w:rsidTr="00310C0E">
        <w:trPr>
          <w:trHeight w:val="191"/>
          <w:jc w:val="center"/>
        </w:trPr>
        <w:tc>
          <w:tcPr>
            <w:tcW w:w="5384" w:type="dxa"/>
            <w:shd w:val="clear" w:color="auto" w:fill="FFF2CC"/>
            <w:vAlign w:val="center"/>
          </w:tcPr>
          <w:p w:rsidR="003B6A01" w:rsidRPr="00C81ACC" w:rsidRDefault="003B6A01" w:rsidP="00310C0E">
            <w:pPr>
              <w:jc w:val="both"/>
              <w:rPr>
                <w:rFonts w:ascii="Arial Narrow" w:eastAsia="Arial Narrow" w:hAnsi="Arial Narrow" w:cs="Arial Narrow"/>
                <w:sz w:val="20"/>
                <w:szCs w:val="20"/>
                <w:lang w:val="mk-MK"/>
              </w:rPr>
            </w:pPr>
            <w:r w:rsidRPr="00AF2B22">
              <w:rPr>
                <w:rFonts w:ascii="Arial Narrow" w:eastAsia="Arial Narrow" w:hAnsi="Arial Narrow" w:cs="Arial Narrow"/>
                <w:b/>
                <w:sz w:val="20"/>
                <w:szCs w:val="20"/>
                <w:lang w:val="mk-MK"/>
              </w:rPr>
              <w:t>2.8</w:t>
            </w:r>
            <w:r w:rsidRPr="00C81ACC">
              <w:rPr>
                <w:rFonts w:ascii="Arial Narrow" w:eastAsia="Arial Narrow" w:hAnsi="Arial Narrow" w:cs="Arial Narrow"/>
                <w:sz w:val="20"/>
                <w:szCs w:val="20"/>
                <w:lang w:val="mk-MK"/>
              </w:rPr>
              <w:t xml:space="preserve">. Високообразовните установи ги следат и периодично да ги ревидираат своите студиски програми со цел истите ги постигнат поставените цели и да ги задоволат потребите на студентите и општествената заедница. Ревизијата е насочена кон континуирано </w:t>
            </w:r>
            <w:r w:rsidRPr="00C81ACC">
              <w:rPr>
                <w:rFonts w:ascii="Arial Narrow" w:eastAsia="Arial Narrow" w:hAnsi="Arial Narrow" w:cs="Arial Narrow"/>
                <w:sz w:val="20"/>
                <w:szCs w:val="20"/>
                <w:lang w:val="mk-MK"/>
              </w:rPr>
              <w:lastRenderedPageBreak/>
              <w:t>подобрување на студиските програми. За активностите кои се планираат или се преземаат врз основа на ревизијата треба да се информираат сите засегнати учесници.</w:t>
            </w:r>
          </w:p>
        </w:tc>
        <w:tc>
          <w:tcPr>
            <w:tcW w:w="3547" w:type="dxa"/>
            <w:shd w:val="clear" w:color="auto" w:fill="FFF2CC"/>
            <w:vAlign w:val="center"/>
          </w:tcPr>
          <w:p w:rsidR="003B6A01" w:rsidRPr="00C81ACC" w:rsidRDefault="003B6A01" w:rsidP="00310C0E">
            <w:pPr>
              <w:jc w:val="both"/>
              <w:rPr>
                <w:rFonts w:ascii="Arial Narrow" w:eastAsia="Arial Narrow" w:hAnsi="Arial Narrow" w:cs="Arial Narrow"/>
                <w:sz w:val="20"/>
                <w:szCs w:val="20"/>
              </w:rPr>
            </w:pPr>
            <w:r w:rsidRPr="00C81ACC">
              <w:rPr>
                <w:rFonts w:ascii="Arial Narrow" w:eastAsia="Arial Narrow" w:hAnsi="Arial Narrow" w:cs="Arial Narrow"/>
                <w:sz w:val="20"/>
                <w:szCs w:val="20"/>
              </w:rPr>
              <w:lastRenderedPageBreak/>
              <w:t>Извештаи за спроведена настава или информација за следењето на изведувањето на наставата;</w:t>
            </w:r>
          </w:p>
          <w:p w:rsidR="003B6A01" w:rsidRPr="00C81ACC" w:rsidRDefault="003B6A01" w:rsidP="00310C0E">
            <w:pPr>
              <w:jc w:val="both"/>
              <w:rPr>
                <w:rFonts w:ascii="Arial Narrow" w:eastAsia="Arial Narrow" w:hAnsi="Arial Narrow" w:cs="Arial Narrow"/>
                <w:sz w:val="20"/>
                <w:szCs w:val="20"/>
                <w:lang w:val="mk-MK"/>
              </w:rPr>
            </w:pPr>
            <w:r w:rsidRPr="00C81ACC">
              <w:rPr>
                <w:rFonts w:ascii="Arial Narrow" w:eastAsia="Arial Narrow" w:hAnsi="Arial Narrow" w:cs="Arial Narrow"/>
                <w:sz w:val="20"/>
                <w:szCs w:val="20"/>
                <w:lang w:val="mk-MK"/>
              </w:rPr>
              <w:t>Индикатори и заклучоци</w:t>
            </w:r>
            <w:r w:rsidRPr="00C81ACC">
              <w:rPr>
                <w:rFonts w:ascii="Arial Narrow" w:eastAsia="Arial Narrow" w:hAnsi="Arial Narrow" w:cs="Arial Narrow"/>
                <w:sz w:val="20"/>
                <w:szCs w:val="20"/>
              </w:rPr>
              <w:t>;</w:t>
            </w:r>
          </w:p>
          <w:p w:rsidR="003B6A01" w:rsidRPr="00C81ACC" w:rsidRDefault="003B6A01" w:rsidP="00310C0E">
            <w:pPr>
              <w:jc w:val="both"/>
              <w:rPr>
                <w:rFonts w:ascii="Arial Narrow" w:eastAsia="Arial Narrow" w:hAnsi="Arial Narrow" w:cs="Arial Narrow"/>
                <w:sz w:val="20"/>
                <w:szCs w:val="20"/>
                <w:lang w:val="mk-MK"/>
              </w:rPr>
            </w:pPr>
            <w:r w:rsidRPr="00C81ACC">
              <w:rPr>
                <w:rFonts w:ascii="Arial Narrow" w:eastAsia="Arial Narrow" w:hAnsi="Arial Narrow" w:cs="Arial Narrow"/>
                <w:sz w:val="20"/>
                <w:szCs w:val="20"/>
                <w:lang w:val="mk-MK"/>
              </w:rPr>
              <w:lastRenderedPageBreak/>
              <w:t>Приказ за ревидирани студиски програми во последните пет години со информации за природата на измената, причините за спроведените промени и очекуваните резултати</w:t>
            </w:r>
          </w:p>
        </w:tc>
      </w:tr>
      <w:tr w:rsidR="003B6A01" w:rsidRPr="00707E54" w:rsidTr="00310C0E">
        <w:trPr>
          <w:trHeight w:val="191"/>
          <w:jc w:val="center"/>
        </w:trPr>
        <w:tc>
          <w:tcPr>
            <w:tcW w:w="8931" w:type="dxa"/>
            <w:gridSpan w:val="2"/>
            <w:shd w:val="clear" w:color="auto" w:fill="FFFFFF"/>
            <w:vAlign w:val="center"/>
          </w:tcPr>
          <w:p w:rsidR="00BC3BB8" w:rsidRPr="006342DA" w:rsidRDefault="00BC3BB8" w:rsidP="006342DA">
            <w:pPr>
              <w:pStyle w:val="NormalWeb"/>
              <w:jc w:val="both"/>
              <w:rPr>
                <w:color w:val="000000"/>
                <w:sz w:val="18"/>
                <w:szCs w:val="18"/>
                <w:lang w:val="ru-RU"/>
              </w:rPr>
            </w:pPr>
            <w:r w:rsidRPr="006342DA">
              <w:rPr>
                <w:color w:val="000000"/>
                <w:sz w:val="18"/>
                <w:szCs w:val="18"/>
                <w:lang w:val="ru-RU"/>
              </w:rPr>
              <w:lastRenderedPageBreak/>
              <w:t xml:space="preserve">Студиските програми на Факултетот за детективи и безбедност периодично се ревидираат за да ги постигнатпоставените цели и да ги задоволат потребите на студентите и општеството. Според Законот за високообразование, реакредитацијата на студиските програми се спроведува редовно, на пет години, а согласнозапочнува </w:t>
            </w:r>
            <w:r w:rsidR="006342DA" w:rsidRPr="006342DA">
              <w:rPr>
                <w:color w:val="000000"/>
                <w:sz w:val="18"/>
                <w:szCs w:val="18"/>
                <w:lang w:val="ru-RU"/>
              </w:rPr>
              <w:t xml:space="preserve">упатствата </w:t>
            </w:r>
            <w:r w:rsidRPr="006342DA">
              <w:rPr>
                <w:color w:val="000000"/>
                <w:sz w:val="18"/>
                <w:szCs w:val="18"/>
                <w:lang w:val="ru-RU"/>
              </w:rPr>
              <w:t>една година пред истекот на тековната акредитација на соодветната студиска програма/и</w:t>
            </w:r>
          </w:p>
          <w:p w:rsidR="00BC3BB8" w:rsidRPr="006342DA" w:rsidRDefault="00BC3BB8" w:rsidP="00BC3BB8">
            <w:pPr>
              <w:pStyle w:val="NormalWeb"/>
              <w:rPr>
                <w:color w:val="000000"/>
                <w:sz w:val="18"/>
                <w:szCs w:val="18"/>
                <w:lang w:val="ru-RU"/>
              </w:rPr>
            </w:pPr>
            <w:r w:rsidRPr="006342DA">
              <w:rPr>
                <w:color w:val="000000"/>
                <w:sz w:val="18"/>
                <w:szCs w:val="18"/>
                <w:lang w:val="ru-RU"/>
              </w:rPr>
              <w:t>Прв циклус на студии</w:t>
            </w:r>
          </w:p>
          <w:p w:rsidR="00BC3BB8" w:rsidRPr="008B6FB7" w:rsidRDefault="00BC3BB8" w:rsidP="008B6FB7">
            <w:pPr>
              <w:pStyle w:val="NormalWeb"/>
              <w:jc w:val="both"/>
              <w:rPr>
                <w:color w:val="000000"/>
                <w:sz w:val="18"/>
                <w:szCs w:val="18"/>
                <w:lang w:val="ru-RU"/>
              </w:rPr>
            </w:pPr>
            <w:r w:rsidRPr="006342DA">
              <w:rPr>
                <w:color w:val="000000"/>
                <w:sz w:val="18"/>
                <w:szCs w:val="18"/>
                <w:lang w:val="ru-RU"/>
              </w:rPr>
              <w:t>Во рамки на првиот циклус студии, по реформирањето на студиските програми во академската 2017/2018 година(Криминалистика), последното реформирање кај сите програми е спроведено во академската 2022/2023 година</w:t>
            </w:r>
            <w:r w:rsidRPr="008B6FB7">
              <w:rPr>
                <w:color w:val="000000"/>
                <w:sz w:val="18"/>
                <w:szCs w:val="18"/>
                <w:lang w:val="ru-RU"/>
              </w:rPr>
              <w:t>(Криминалистика).</w:t>
            </w:r>
          </w:p>
          <w:p w:rsidR="00BC3BB8" w:rsidRPr="006342DA" w:rsidRDefault="00BC3BB8" w:rsidP="00BC3BB8">
            <w:pPr>
              <w:pStyle w:val="NormalWeb"/>
              <w:rPr>
                <w:color w:val="000000"/>
                <w:sz w:val="18"/>
                <w:szCs w:val="18"/>
                <w:lang w:val="ru-RU"/>
              </w:rPr>
            </w:pPr>
            <w:r w:rsidRPr="006342DA">
              <w:rPr>
                <w:color w:val="000000"/>
                <w:sz w:val="18"/>
                <w:szCs w:val="18"/>
                <w:lang w:val="ru-RU"/>
              </w:rPr>
              <w:t>Втор циклус на студии</w:t>
            </w:r>
          </w:p>
          <w:p w:rsidR="003B6A01" w:rsidRPr="00841C9C" w:rsidRDefault="00BC3BB8" w:rsidP="00841C9C">
            <w:pPr>
              <w:pStyle w:val="NormalWeb"/>
              <w:jc w:val="both"/>
              <w:rPr>
                <w:color w:val="000000"/>
                <w:sz w:val="18"/>
                <w:szCs w:val="18"/>
                <w:lang w:val="ru-RU"/>
              </w:rPr>
            </w:pPr>
            <w:r w:rsidRPr="006342DA">
              <w:rPr>
                <w:color w:val="000000"/>
                <w:sz w:val="18"/>
                <w:szCs w:val="18"/>
                <w:lang w:val="ru-RU"/>
              </w:rPr>
              <w:t>Во рамки на вториот циклус студии, по реформирањето на студиските програми во академската 2017/2018 годинапоследното реформирање кај сите програми е спроведено во академската 2022/2023 година и тоа кај едногодишнитеакадемски студии (Безбедност) и едногодишни стручни студии (Криминалистика).Извештаи за спроведената настава или информација за следењето на изведувањето на наставата</w:t>
            </w:r>
            <w:r w:rsidR="00841C9C">
              <w:rPr>
                <w:color w:val="000000"/>
                <w:sz w:val="18"/>
                <w:szCs w:val="18"/>
                <w:lang w:val="ru-RU"/>
              </w:rPr>
              <w:t xml:space="preserve">. </w:t>
            </w:r>
            <w:r w:rsidRPr="006342DA">
              <w:rPr>
                <w:color w:val="000000"/>
                <w:sz w:val="18"/>
                <w:szCs w:val="18"/>
                <w:lang w:val="ru-RU"/>
              </w:rPr>
              <w:t xml:space="preserve">Наставата на Факултетот за детективи и безбедност редовно се спроведува согласно утврдениот распоред начасови кој се објавува на веб страната на Универзитетот (линк до веб: </w:t>
            </w:r>
            <w:r w:rsidRPr="00841C9C">
              <w:rPr>
                <w:color w:val="0070C0"/>
                <w:sz w:val="18"/>
                <w:szCs w:val="18"/>
                <w:lang w:val="ru-RU"/>
              </w:rPr>
              <w:t>распореди</w:t>
            </w:r>
            <w:r w:rsidRPr="006342DA">
              <w:rPr>
                <w:color w:val="000000"/>
                <w:sz w:val="18"/>
                <w:szCs w:val="18"/>
                <w:lang w:val="ru-RU"/>
              </w:rPr>
              <w:t>). На Универзитетот е воведенософтверско решение за електронска евиденција на наставата. Информација за спроведување на наставата секојпредметен наставник доставува во индивидуалниот годишен извештај за наставата одржана во двата семестри во</w:t>
            </w:r>
            <w:r w:rsidRPr="00841C9C">
              <w:rPr>
                <w:color w:val="000000"/>
                <w:sz w:val="18"/>
                <w:szCs w:val="18"/>
                <w:lang w:val="ru-RU"/>
              </w:rPr>
              <w:t>учебната година.</w:t>
            </w:r>
            <w:r w:rsidRPr="006342DA">
              <w:rPr>
                <w:color w:val="000000"/>
                <w:sz w:val="18"/>
                <w:szCs w:val="18"/>
                <w:lang w:val="ru-RU"/>
              </w:rPr>
              <w:t>Изведувањето на наставата е предмет на евалуација која се спроведува преку анкетни прашалници за редовнитестуденти во секој семестар. За добиените резултати од анкетата се информира секој професор поединечно со целсекој да може да се унапреди. Резултатите од спроведените анкети на Факултетот за дететкиви и безбедност се</w:t>
            </w:r>
            <w:r w:rsidRPr="00841C9C">
              <w:rPr>
                <w:color w:val="000000"/>
                <w:sz w:val="18"/>
                <w:szCs w:val="18"/>
                <w:lang w:val="ru-RU"/>
              </w:rPr>
              <w:t>дадени во прилог 1.2.</w:t>
            </w:r>
          </w:p>
        </w:tc>
      </w:tr>
      <w:tr w:rsidR="003B6A01" w:rsidRPr="008E1616" w:rsidTr="00310C0E">
        <w:trPr>
          <w:trHeight w:val="191"/>
          <w:jc w:val="center"/>
        </w:trPr>
        <w:tc>
          <w:tcPr>
            <w:tcW w:w="8931" w:type="dxa"/>
            <w:gridSpan w:val="2"/>
            <w:shd w:val="clear" w:color="auto" w:fill="FFFFFF"/>
            <w:vAlign w:val="center"/>
          </w:tcPr>
          <w:p w:rsidR="00BC3BB8" w:rsidRPr="00BC3BB8" w:rsidRDefault="00BC3BB8" w:rsidP="00BC3BB8">
            <w:pPr>
              <w:pStyle w:val="NormalWeb"/>
              <w:rPr>
                <w:color w:val="000000"/>
                <w:sz w:val="18"/>
                <w:szCs w:val="18"/>
                <w:lang w:val="ru-RU"/>
              </w:rPr>
            </w:pPr>
            <w:r w:rsidRPr="00BC3BB8">
              <w:rPr>
                <w:color w:val="000000"/>
                <w:sz w:val="18"/>
                <w:szCs w:val="18"/>
                <w:lang w:val="ru-RU"/>
              </w:rPr>
              <w:t>Прилози</w:t>
            </w:r>
            <w:r w:rsidR="006342DA">
              <w:rPr>
                <w:color w:val="000000"/>
                <w:sz w:val="18"/>
                <w:szCs w:val="18"/>
                <w:lang w:val="ru-RU"/>
              </w:rPr>
              <w:t>:</w:t>
            </w:r>
          </w:p>
          <w:p w:rsidR="00BC3BB8" w:rsidRPr="00BC3BB8" w:rsidRDefault="00BC3BB8" w:rsidP="00BC3BB8">
            <w:pPr>
              <w:pStyle w:val="NormalWeb"/>
              <w:rPr>
                <w:color w:val="000000"/>
                <w:sz w:val="18"/>
                <w:szCs w:val="18"/>
                <w:lang w:val="ru-RU"/>
              </w:rPr>
            </w:pPr>
            <w:r w:rsidRPr="00BC3BB8">
              <w:rPr>
                <w:color w:val="000000"/>
                <w:sz w:val="18"/>
                <w:szCs w:val="18"/>
                <w:lang w:val="ru-RU"/>
              </w:rPr>
              <w:t>2.8.А Студиски програми (</w:t>
            </w:r>
            <w:r w:rsidRPr="00BC3BB8">
              <w:rPr>
                <w:color w:val="0070C0"/>
                <w:sz w:val="18"/>
                <w:szCs w:val="18"/>
                <w:lang w:val="ru-RU"/>
              </w:rPr>
              <w:t>линк</w:t>
            </w:r>
            <w:r w:rsidRPr="00BC3BB8">
              <w:rPr>
                <w:color w:val="000000"/>
                <w:sz w:val="18"/>
                <w:szCs w:val="18"/>
                <w:lang w:val="ru-RU"/>
              </w:rPr>
              <w:t>)</w:t>
            </w:r>
          </w:p>
          <w:p w:rsidR="00BC3BB8" w:rsidRPr="00BC3BB8" w:rsidRDefault="00BC3BB8" w:rsidP="00BC3BB8">
            <w:pPr>
              <w:pStyle w:val="NormalWeb"/>
              <w:rPr>
                <w:color w:val="000000"/>
                <w:sz w:val="18"/>
                <w:szCs w:val="18"/>
                <w:lang w:val="ru-RU"/>
              </w:rPr>
            </w:pPr>
            <w:r w:rsidRPr="00BC3BB8">
              <w:rPr>
                <w:color w:val="000000"/>
                <w:sz w:val="18"/>
                <w:szCs w:val="18"/>
                <w:lang w:val="ru-RU"/>
              </w:rPr>
              <w:t>2.8.Б Годишниот извештај за работа на Факултетот за детективи и безбедност (</w:t>
            </w:r>
            <w:r w:rsidRPr="00BC3BB8">
              <w:rPr>
                <w:color w:val="0070C0"/>
                <w:sz w:val="18"/>
                <w:szCs w:val="18"/>
                <w:lang w:val="ru-RU"/>
              </w:rPr>
              <w:t>линк</w:t>
            </w:r>
            <w:r w:rsidRPr="00BC3BB8">
              <w:rPr>
                <w:color w:val="000000"/>
                <w:sz w:val="18"/>
                <w:szCs w:val="18"/>
                <w:lang w:val="ru-RU"/>
              </w:rPr>
              <w:t>)</w:t>
            </w:r>
          </w:p>
          <w:p w:rsidR="003B6A01" w:rsidRPr="00BC3BB8" w:rsidRDefault="00BC3BB8" w:rsidP="006342DA">
            <w:pPr>
              <w:pStyle w:val="NormalWeb"/>
              <w:rPr>
                <w:color w:val="000000"/>
                <w:sz w:val="18"/>
                <w:szCs w:val="18"/>
                <w:lang w:val="ru-RU"/>
              </w:rPr>
            </w:pPr>
            <w:r w:rsidRPr="00BC3BB8">
              <w:rPr>
                <w:color w:val="000000"/>
                <w:sz w:val="18"/>
                <w:szCs w:val="18"/>
                <w:lang w:val="ru-RU"/>
              </w:rPr>
              <w:t>2.8.В Извештаи за самоевалуација (</w:t>
            </w:r>
            <w:r w:rsidRPr="006342DA">
              <w:rPr>
                <w:color w:val="0070C0"/>
                <w:sz w:val="18"/>
                <w:szCs w:val="18"/>
                <w:lang w:val="ru-RU"/>
              </w:rPr>
              <w:t>линк)</w:t>
            </w:r>
          </w:p>
        </w:tc>
      </w:tr>
      <w:tr w:rsidR="003B6A01" w:rsidRPr="00707E54" w:rsidTr="00310C0E">
        <w:trPr>
          <w:trHeight w:val="191"/>
          <w:jc w:val="center"/>
        </w:trPr>
        <w:tc>
          <w:tcPr>
            <w:tcW w:w="5384" w:type="dxa"/>
            <w:shd w:val="clear" w:color="auto" w:fill="FFF2CC"/>
            <w:vAlign w:val="center"/>
          </w:tcPr>
          <w:p w:rsidR="003B6A01" w:rsidRPr="00180F1D" w:rsidRDefault="003B6A01" w:rsidP="00310C0E">
            <w:pPr>
              <w:jc w:val="both"/>
              <w:rPr>
                <w:rFonts w:ascii="Arial Narrow" w:eastAsia="Arial Narrow" w:hAnsi="Arial Narrow" w:cs="Arial Narrow"/>
                <w:sz w:val="20"/>
                <w:szCs w:val="20"/>
                <w:lang w:val="mk-MK"/>
              </w:rPr>
            </w:pPr>
            <w:r w:rsidRPr="00180F1D">
              <w:rPr>
                <w:rFonts w:ascii="Arial Narrow" w:eastAsia="Arial Narrow" w:hAnsi="Arial Narrow" w:cs="Arial Narrow"/>
                <w:b/>
                <w:sz w:val="20"/>
                <w:szCs w:val="20"/>
                <w:lang w:val="mk-MK"/>
              </w:rPr>
              <w:t>2.9</w:t>
            </w:r>
            <w:r w:rsidRPr="00180F1D">
              <w:rPr>
                <w:rFonts w:ascii="Arial Narrow" w:eastAsia="Arial Narrow" w:hAnsi="Arial Narrow" w:cs="Arial Narrow"/>
                <w:sz w:val="20"/>
                <w:szCs w:val="20"/>
                <w:lang w:val="mk-MK"/>
              </w:rPr>
              <w:t xml:space="preserve">. Статистичките податоци (бројот на предмети кои се реализираат, бројот на студенти, оцени, број и причини за напуштање на студиите итн.) редовно се следат и системски се анализираат. </w:t>
            </w:r>
          </w:p>
        </w:tc>
        <w:tc>
          <w:tcPr>
            <w:tcW w:w="3547" w:type="dxa"/>
            <w:shd w:val="clear" w:color="auto" w:fill="FFF2CC"/>
            <w:vAlign w:val="center"/>
          </w:tcPr>
          <w:p w:rsidR="003B6A01" w:rsidRPr="00180F1D" w:rsidRDefault="003B6A01" w:rsidP="00310C0E">
            <w:pPr>
              <w:jc w:val="both"/>
              <w:rPr>
                <w:rFonts w:ascii="Arial Narrow" w:eastAsia="Arial Narrow" w:hAnsi="Arial Narrow" w:cs="Arial Narrow"/>
                <w:sz w:val="20"/>
                <w:szCs w:val="20"/>
                <w:lang w:val="mk-MK"/>
              </w:rPr>
            </w:pPr>
            <w:r w:rsidRPr="00180F1D">
              <w:rPr>
                <w:rFonts w:ascii="Arial Narrow" w:eastAsia="Arial Narrow" w:hAnsi="Arial Narrow" w:cs="Arial Narrow"/>
                <w:sz w:val="20"/>
                <w:szCs w:val="20"/>
                <w:lang w:val="mk-MK"/>
              </w:rPr>
              <w:t>Статистички податоци по академски години за последните пет години.</w:t>
            </w:r>
          </w:p>
        </w:tc>
      </w:tr>
      <w:tr w:rsidR="003B6A01" w:rsidRPr="00707E54" w:rsidTr="00310C0E">
        <w:trPr>
          <w:trHeight w:val="191"/>
          <w:jc w:val="center"/>
        </w:trPr>
        <w:tc>
          <w:tcPr>
            <w:tcW w:w="8931" w:type="dxa"/>
            <w:gridSpan w:val="2"/>
            <w:shd w:val="clear" w:color="auto" w:fill="FFFFFF"/>
            <w:vAlign w:val="center"/>
          </w:tcPr>
          <w:p w:rsidR="00841C9C" w:rsidRPr="005B3222" w:rsidRDefault="00841C9C" w:rsidP="005B3222">
            <w:pPr>
              <w:pStyle w:val="NormalWeb"/>
              <w:jc w:val="both"/>
              <w:rPr>
                <w:color w:val="000000"/>
                <w:sz w:val="18"/>
                <w:szCs w:val="18"/>
                <w:lang w:val="ru-RU"/>
              </w:rPr>
            </w:pPr>
            <w:r w:rsidRPr="005B3222">
              <w:rPr>
                <w:color w:val="000000"/>
                <w:sz w:val="18"/>
                <w:szCs w:val="18"/>
                <w:lang w:val="ru-RU"/>
              </w:rPr>
              <w:t xml:space="preserve">На Факултетот за детективи </w:t>
            </w:r>
            <w:r w:rsidR="00200867">
              <w:rPr>
                <w:color w:val="000000"/>
                <w:sz w:val="18"/>
                <w:szCs w:val="18"/>
                <w:lang w:val="ru-RU"/>
              </w:rPr>
              <w:t>и безбедност при Американскиот у</w:t>
            </w:r>
            <w:r w:rsidRPr="005B3222">
              <w:rPr>
                <w:color w:val="000000"/>
                <w:sz w:val="18"/>
                <w:szCs w:val="18"/>
                <w:lang w:val="ru-RU"/>
              </w:rPr>
              <w:t>ниверзитет на Европа – ФОН се следи бројот нановозапишани, дипломирани/магистрирани и испишани студенти, како и бројот на предмети кои се реализираат восекој семестар, просечна оцена итн. Добиените податоци претставуваа основа за донесување одлуки во насока наунапредување на студиските програми.Во продолжение дадени се некои од основните податоци за сите циклуси во последните 5 години.На прв циклус на студии во последните 5 учебни години се реализираше настава во просек ? предмети ана втор циклус студии се реализираше настава во просек ? предмети</w:t>
            </w:r>
          </w:p>
          <w:p w:rsidR="00841C9C" w:rsidRPr="005B3222" w:rsidRDefault="00841C9C" w:rsidP="00841C9C">
            <w:pPr>
              <w:pStyle w:val="NormalWeb"/>
              <w:rPr>
                <w:color w:val="000000"/>
                <w:sz w:val="18"/>
                <w:szCs w:val="18"/>
                <w:lang w:val="ru-RU"/>
              </w:rPr>
            </w:pPr>
            <w:r w:rsidRPr="005B3222">
              <w:rPr>
                <w:color w:val="000000"/>
                <w:sz w:val="18"/>
                <w:szCs w:val="18"/>
                <w:lang w:val="ru-RU"/>
              </w:rPr>
              <w:t>Прв циклус на студии</w:t>
            </w:r>
          </w:p>
          <w:p w:rsidR="00841C9C" w:rsidRPr="005B3222" w:rsidRDefault="00841C9C" w:rsidP="001A7C80">
            <w:pPr>
              <w:pStyle w:val="NormalWeb"/>
              <w:jc w:val="both"/>
              <w:rPr>
                <w:color w:val="000000"/>
                <w:sz w:val="18"/>
                <w:szCs w:val="18"/>
                <w:lang w:val="ru-RU"/>
              </w:rPr>
            </w:pPr>
            <w:r w:rsidRPr="005B3222">
              <w:rPr>
                <w:color w:val="000000"/>
                <w:sz w:val="18"/>
                <w:szCs w:val="18"/>
                <w:lang w:val="ru-RU"/>
              </w:rPr>
              <w:t xml:space="preserve">Бројот на запишани студенти </w:t>
            </w:r>
            <w:r w:rsidR="00200867">
              <w:rPr>
                <w:color w:val="000000"/>
                <w:sz w:val="18"/>
                <w:szCs w:val="18"/>
                <w:lang w:val="ru-RU"/>
              </w:rPr>
              <w:t xml:space="preserve">на Факултетот за детективи и безбедност </w:t>
            </w:r>
            <w:r w:rsidRPr="005B3222">
              <w:rPr>
                <w:color w:val="000000"/>
                <w:sz w:val="18"/>
                <w:szCs w:val="18"/>
                <w:lang w:val="ru-RU"/>
              </w:rPr>
              <w:t>во изминатите пет години изнесува: 2019/2020 – 76, 2020/2021 – 108, 2021/2022 – 55,2022/2023 – 47, 2023/2024 – 45.Од студентите кои се запишале 2019/2020 година, се отпишал 0 студент, од запишаните студенти 2020/2021отпишани се 0 студенти, од запишаните во 2021/2022 година студиите ги напуштиле 0 студенти, од запишаните во2022/2023 година отпишани се 6 студенти, а од запишаните во 2023/2024 година, 10 студенти се отпишале одфакултетот. Како најзначајни причини за отпишување се наведени следните: иселување во странство, финансискипричини и префрлување на друг факултет.</w:t>
            </w:r>
          </w:p>
          <w:p w:rsidR="00841C9C" w:rsidRPr="005B3222" w:rsidRDefault="00841C9C" w:rsidP="00841C9C">
            <w:pPr>
              <w:pStyle w:val="NormalWeb"/>
              <w:rPr>
                <w:color w:val="000000"/>
                <w:sz w:val="18"/>
                <w:szCs w:val="18"/>
                <w:lang w:val="ru-RU"/>
              </w:rPr>
            </w:pPr>
            <w:r w:rsidRPr="005B3222">
              <w:rPr>
                <w:color w:val="000000"/>
                <w:sz w:val="18"/>
                <w:szCs w:val="18"/>
                <w:lang w:val="ru-RU"/>
              </w:rPr>
              <w:t xml:space="preserve">Бројот на дипломирани студенти </w:t>
            </w:r>
            <w:r w:rsidR="00200867">
              <w:rPr>
                <w:color w:val="000000"/>
                <w:sz w:val="18"/>
                <w:szCs w:val="18"/>
                <w:lang w:val="ru-RU"/>
              </w:rPr>
              <w:t xml:space="preserve">на факултетот за детективи и безбедност </w:t>
            </w:r>
            <w:r w:rsidRPr="005B3222">
              <w:rPr>
                <w:color w:val="000000"/>
                <w:sz w:val="18"/>
                <w:szCs w:val="18"/>
                <w:lang w:val="ru-RU"/>
              </w:rPr>
              <w:t xml:space="preserve">во последните 5 години изнесува: 2020 </w:t>
            </w:r>
            <w:r w:rsidR="00200867">
              <w:rPr>
                <w:color w:val="000000"/>
                <w:sz w:val="18"/>
                <w:szCs w:val="18"/>
                <w:lang w:val="ru-RU"/>
              </w:rPr>
              <w:t>– 33</w:t>
            </w:r>
            <w:r w:rsidRPr="005B3222">
              <w:rPr>
                <w:color w:val="000000"/>
                <w:sz w:val="18"/>
                <w:szCs w:val="18"/>
                <w:lang w:val="ru-RU"/>
              </w:rPr>
              <w:t>, 2021 -3</w:t>
            </w:r>
            <w:r w:rsidR="00200867">
              <w:rPr>
                <w:color w:val="000000"/>
                <w:sz w:val="18"/>
                <w:szCs w:val="18"/>
                <w:lang w:val="ru-RU"/>
              </w:rPr>
              <w:t>1, 2022 – 34, 2023 – 34, 2024– 28</w:t>
            </w:r>
            <w:r w:rsidRPr="005B3222">
              <w:rPr>
                <w:color w:val="000000"/>
                <w:sz w:val="18"/>
                <w:szCs w:val="18"/>
                <w:lang w:val="ru-RU"/>
              </w:rPr>
              <w:t xml:space="preserve">.Просечната оцена на дипломирање е: 2020 – 7,20, 2021 – 7,45, 2022 – </w:t>
            </w:r>
            <w:r w:rsidRPr="005B3222">
              <w:rPr>
                <w:color w:val="000000"/>
                <w:sz w:val="18"/>
                <w:szCs w:val="18"/>
                <w:lang w:val="ru-RU"/>
              </w:rPr>
              <w:lastRenderedPageBreak/>
              <w:t>7,26, 2023 – 7,22, 2024 – 7,36.</w:t>
            </w:r>
          </w:p>
          <w:p w:rsidR="00841C9C" w:rsidRPr="005B3222" w:rsidRDefault="00841C9C" w:rsidP="00841C9C">
            <w:pPr>
              <w:pStyle w:val="NormalWeb"/>
              <w:rPr>
                <w:color w:val="000000"/>
                <w:sz w:val="18"/>
                <w:szCs w:val="18"/>
                <w:lang w:val="ru-RU"/>
              </w:rPr>
            </w:pPr>
            <w:r w:rsidRPr="005B3222">
              <w:rPr>
                <w:color w:val="000000"/>
                <w:sz w:val="18"/>
                <w:szCs w:val="18"/>
                <w:lang w:val="ru-RU"/>
              </w:rPr>
              <w:t>Втор циклус на студии</w:t>
            </w:r>
          </w:p>
          <w:p w:rsidR="003B6A01" w:rsidRPr="005B3222" w:rsidRDefault="00841C9C" w:rsidP="005B3222">
            <w:pPr>
              <w:pStyle w:val="NormalWeb"/>
              <w:jc w:val="both"/>
              <w:rPr>
                <w:color w:val="000000"/>
                <w:sz w:val="18"/>
                <w:szCs w:val="18"/>
                <w:lang w:val="ru-RU"/>
              </w:rPr>
            </w:pPr>
            <w:r w:rsidRPr="005B3222">
              <w:rPr>
                <w:color w:val="000000"/>
                <w:sz w:val="18"/>
                <w:szCs w:val="18"/>
                <w:lang w:val="ru-RU"/>
              </w:rPr>
              <w:t>Вкупниот број на запишани студенти на втор циклус на студии во изминатите пет академски години изнесува:2019/2020 – 28, 2020/2021 – 24 2021/2022 – 31, 2022/2023 – 18, 2023/2024 – 14Бројот на студенти кои специјализирале и магистрирале во последните пет години</w:t>
            </w:r>
            <w:r w:rsidR="00200867">
              <w:rPr>
                <w:color w:val="000000"/>
                <w:sz w:val="18"/>
                <w:szCs w:val="18"/>
                <w:lang w:val="ru-RU"/>
              </w:rPr>
              <w:t xml:space="preserve"> е: 2020 специјализирале 22</w:t>
            </w:r>
            <w:r w:rsidRPr="005B3222">
              <w:rPr>
                <w:color w:val="000000"/>
                <w:sz w:val="18"/>
                <w:szCs w:val="18"/>
                <w:lang w:val="ru-RU"/>
              </w:rPr>
              <w:t>, а</w:t>
            </w:r>
            <w:r w:rsidR="00200867">
              <w:rPr>
                <w:color w:val="000000"/>
                <w:sz w:val="18"/>
                <w:szCs w:val="18"/>
                <w:lang w:val="ru-RU"/>
              </w:rPr>
              <w:t>магистрирале 18</w:t>
            </w:r>
            <w:r w:rsidRPr="005B3222">
              <w:rPr>
                <w:color w:val="000000"/>
                <w:sz w:val="18"/>
                <w:szCs w:val="18"/>
                <w:lang w:val="ru-RU"/>
              </w:rPr>
              <w:t xml:space="preserve"> студенти, 2021 специјализирале 24 а магистрирале 21 студенти, 2022 специјализирале 20, амагистрирале 17 студенти, 2023 специјализирале 19, а магистрирале 13 </w:t>
            </w:r>
            <w:r w:rsidR="00200767">
              <w:rPr>
                <w:color w:val="000000"/>
                <w:sz w:val="18"/>
                <w:szCs w:val="18"/>
                <w:lang w:val="ru-RU"/>
              </w:rPr>
              <w:t>студенти, 2024 специјализирале 13</w:t>
            </w:r>
            <w:r w:rsidRPr="005B3222">
              <w:rPr>
                <w:color w:val="000000"/>
                <w:sz w:val="18"/>
                <w:szCs w:val="18"/>
                <w:lang w:val="ru-RU"/>
              </w:rPr>
              <w:t>, а</w:t>
            </w:r>
            <w:r w:rsidR="00200767">
              <w:rPr>
                <w:color w:val="000000"/>
                <w:sz w:val="18"/>
                <w:szCs w:val="18"/>
                <w:lang w:val="ru-RU"/>
              </w:rPr>
              <w:t>магистрирале 11</w:t>
            </w:r>
            <w:r w:rsidRPr="005B3222">
              <w:rPr>
                <w:color w:val="000000"/>
                <w:sz w:val="18"/>
                <w:szCs w:val="18"/>
                <w:lang w:val="ru-RU"/>
              </w:rPr>
              <w:t xml:space="preserve"> студенти.Просечната оцена на втор циклус на студии е: 2020 – 7,54, 2021 – 7,69, 2022 – 7,32, 2023 – 7,46, 2024 – 7,09.</w:t>
            </w:r>
          </w:p>
        </w:tc>
      </w:tr>
      <w:tr w:rsidR="003B6A01" w:rsidRPr="00707E54" w:rsidTr="00310C0E">
        <w:trPr>
          <w:trHeight w:val="191"/>
          <w:jc w:val="center"/>
        </w:trPr>
        <w:tc>
          <w:tcPr>
            <w:tcW w:w="8931" w:type="dxa"/>
            <w:gridSpan w:val="2"/>
            <w:shd w:val="clear" w:color="auto" w:fill="FFFFFF"/>
            <w:vAlign w:val="center"/>
          </w:tcPr>
          <w:p w:rsidR="003B6A01" w:rsidRPr="005B3222" w:rsidRDefault="003B6A01" w:rsidP="00310C0E">
            <w:pPr>
              <w:jc w:val="both"/>
              <w:rPr>
                <w:rFonts w:ascii="Times New Roman" w:eastAsia="Arial Narrow" w:hAnsi="Times New Roman" w:cs="Times New Roman"/>
                <w:bCs/>
                <w:sz w:val="18"/>
                <w:szCs w:val="18"/>
                <w:lang w:val="mk-MK"/>
              </w:rPr>
            </w:pPr>
            <w:r w:rsidRPr="005B3222">
              <w:rPr>
                <w:rFonts w:ascii="Times New Roman" w:eastAsia="Arial Narrow" w:hAnsi="Times New Roman" w:cs="Times New Roman"/>
                <w:bCs/>
                <w:sz w:val="18"/>
                <w:szCs w:val="18"/>
                <w:lang w:val="mk-MK"/>
              </w:rPr>
              <w:lastRenderedPageBreak/>
              <w:t xml:space="preserve">Прилози </w:t>
            </w:r>
          </w:p>
          <w:p w:rsidR="00841C9C" w:rsidRPr="005B3222" w:rsidRDefault="00841C9C" w:rsidP="00841C9C">
            <w:pPr>
              <w:pStyle w:val="NormalWeb"/>
              <w:rPr>
                <w:color w:val="000000"/>
                <w:sz w:val="18"/>
                <w:szCs w:val="18"/>
                <w:lang w:val="ru-RU"/>
              </w:rPr>
            </w:pPr>
            <w:r w:rsidRPr="005B3222">
              <w:rPr>
                <w:color w:val="000000"/>
                <w:sz w:val="18"/>
                <w:szCs w:val="18"/>
                <w:lang w:val="ru-RU"/>
              </w:rPr>
              <w:t>2.9 А Број на предмети по академски години (линк до фолдер)</w:t>
            </w:r>
          </w:p>
          <w:p w:rsidR="00841C9C" w:rsidRPr="005B3222" w:rsidRDefault="00841C9C" w:rsidP="00841C9C">
            <w:pPr>
              <w:pStyle w:val="NormalWeb"/>
              <w:rPr>
                <w:color w:val="000000"/>
                <w:sz w:val="18"/>
                <w:szCs w:val="18"/>
                <w:lang w:val="ru-RU"/>
              </w:rPr>
            </w:pPr>
            <w:r w:rsidRPr="005B3222">
              <w:rPr>
                <w:color w:val="000000"/>
                <w:sz w:val="18"/>
                <w:szCs w:val="18"/>
                <w:lang w:val="ru-RU"/>
              </w:rPr>
              <w:t>2.9.Б Број на запишани и дипломирани студенти по година (линк до фолдер)</w:t>
            </w:r>
          </w:p>
          <w:p w:rsidR="003B6A01" w:rsidRPr="005B3222" w:rsidRDefault="00841C9C" w:rsidP="00841C9C">
            <w:pPr>
              <w:pStyle w:val="NormalWeb"/>
              <w:rPr>
                <w:color w:val="000000"/>
                <w:sz w:val="18"/>
                <w:szCs w:val="18"/>
                <w:lang w:val="ru-RU"/>
              </w:rPr>
            </w:pPr>
            <w:r w:rsidRPr="005B3222">
              <w:rPr>
                <w:color w:val="000000"/>
                <w:sz w:val="18"/>
                <w:szCs w:val="18"/>
                <w:lang w:val="ru-RU"/>
              </w:rPr>
              <w:t>2.9.В Просечни оцени по циклуси на студии (линк до фолдер)</w:t>
            </w:r>
          </w:p>
        </w:tc>
      </w:tr>
    </w:tbl>
    <w:p w:rsidR="00356EA4" w:rsidRPr="00C75A9A" w:rsidRDefault="00356EA4" w:rsidP="008B6FB7">
      <w:pPr>
        <w:widowControl/>
        <w:rPr>
          <w:rFonts w:ascii="Times New Roman" w:hAnsi="Times New Roman" w:cs="Times New Roman"/>
          <w:b/>
          <w:bCs/>
          <w:lang w:val="ru-RU"/>
        </w:rPr>
      </w:pPr>
    </w:p>
    <w:p w:rsidR="00356EA4" w:rsidRDefault="00356EA4" w:rsidP="008B6FB7">
      <w:pPr>
        <w:widowControl/>
        <w:rPr>
          <w:rFonts w:ascii="Times New Roman" w:hAnsi="Times New Roman" w:cs="Times New Roman"/>
          <w:b/>
          <w:bCs/>
          <w:lang w:val="en-US"/>
        </w:rPr>
      </w:pPr>
    </w:p>
    <w:p w:rsidR="00273B77" w:rsidRDefault="00273B77" w:rsidP="008B6FB7">
      <w:pPr>
        <w:widowControl/>
        <w:rPr>
          <w:rFonts w:ascii="Times New Roman" w:hAnsi="Times New Roman" w:cs="Times New Roman"/>
          <w:b/>
          <w:bCs/>
          <w:lang w:val="en-US"/>
        </w:rPr>
      </w:pPr>
    </w:p>
    <w:p w:rsidR="00273B77" w:rsidRPr="00273B77" w:rsidRDefault="00273B77" w:rsidP="008B6FB7">
      <w:pPr>
        <w:widowControl/>
        <w:rPr>
          <w:rFonts w:ascii="Times New Roman" w:hAnsi="Times New Roman" w:cs="Times New Roman"/>
          <w:b/>
          <w:bCs/>
          <w:lang w:val="en-US"/>
        </w:rPr>
      </w:pPr>
    </w:p>
    <w:p w:rsidR="00AA5B83" w:rsidRPr="008B6FB7" w:rsidRDefault="00AA5B83" w:rsidP="008B6FB7">
      <w:pPr>
        <w:widowControl/>
        <w:rPr>
          <w:lang w:val="mk-MK"/>
        </w:rPr>
      </w:pPr>
      <w:r w:rsidRPr="00AA5B83">
        <w:rPr>
          <w:rFonts w:ascii="Times New Roman" w:hAnsi="Times New Roman" w:cs="Times New Roman"/>
          <w:b/>
          <w:bCs/>
          <w:lang w:val="mk-MK"/>
        </w:rPr>
        <w:t>Стандард 3</w:t>
      </w:r>
    </w:p>
    <w:p w:rsidR="00AA5B83" w:rsidRPr="00AC7418" w:rsidRDefault="00AA5B83" w:rsidP="00AA5B83">
      <w:pPr>
        <w:rPr>
          <w:rFonts w:ascii="Segoe UI Black" w:hAnsi="Segoe UI Black"/>
          <w:lang w:val="mk-MK"/>
        </w:rPr>
      </w:pPr>
    </w:p>
    <w:tbl>
      <w:tblPr>
        <w:tblW w:w="8931"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3541"/>
        <w:gridCol w:w="5390"/>
      </w:tblGrid>
      <w:tr w:rsidR="00AA5B83" w:rsidRPr="00AA5B83" w:rsidTr="00310C0E">
        <w:trPr>
          <w:trHeight w:val="191"/>
          <w:jc w:val="center"/>
        </w:trPr>
        <w:tc>
          <w:tcPr>
            <w:tcW w:w="8931" w:type="dxa"/>
            <w:gridSpan w:val="2"/>
            <w:shd w:val="clear" w:color="auto" w:fill="C00000"/>
            <w:vAlign w:val="center"/>
          </w:tcPr>
          <w:p w:rsidR="00AA5B83" w:rsidRPr="00AA5B83" w:rsidRDefault="00AA5B83" w:rsidP="00310C0E">
            <w:pPr>
              <w:jc w:val="center"/>
              <w:rPr>
                <w:rFonts w:ascii="Times New Roman" w:eastAsia="Arial Narrow" w:hAnsi="Times New Roman" w:cs="Times New Roman"/>
                <w:color w:val="FFFFFF"/>
                <w:sz w:val="18"/>
                <w:szCs w:val="18"/>
                <w:lang w:val="mk-MK"/>
              </w:rPr>
            </w:pPr>
            <w:r w:rsidRPr="00AA5B83">
              <w:rPr>
                <w:rFonts w:ascii="Times New Roman" w:eastAsia="Arial Narrow" w:hAnsi="Times New Roman" w:cs="Times New Roman"/>
                <w:color w:val="FFFFFF"/>
                <w:sz w:val="18"/>
                <w:szCs w:val="18"/>
                <w:lang w:val="mk-MK"/>
              </w:rPr>
              <w:t>СТАНДАРД 3: УЧЕЊЕ, НАСТАВА И ВРЕДНУВАЊЕ НАСОЧЕНО КОН СТУДЕНТОТ</w:t>
            </w:r>
          </w:p>
        </w:tc>
      </w:tr>
      <w:tr w:rsidR="00AA5B83" w:rsidRPr="00AA5B83" w:rsidTr="00310C0E">
        <w:trPr>
          <w:trHeight w:val="191"/>
          <w:jc w:val="center"/>
        </w:trPr>
        <w:tc>
          <w:tcPr>
            <w:tcW w:w="3541" w:type="dxa"/>
            <w:shd w:val="clear" w:color="auto" w:fill="FFCCCC"/>
            <w:vAlign w:val="center"/>
          </w:tcPr>
          <w:p w:rsidR="00AA5B83" w:rsidRPr="00AA5B83" w:rsidRDefault="00AA5B83" w:rsidP="00310C0E">
            <w:pPr>
              <w:jc w:val="center"/>
              <w:rPr>
                <w:rFonts w:ascii="Times New Roman" w:eastAsia="Arial Narrow" w:hAnsi="Times New Roman" w:cs="Times New Roman"/>
                <w:sz w:val="18"/>
                <w:szCs w:val="18"/>
                <w:lang w:val="mk-MK"/>
              </w:rPr>
            </w:pPr>
            <w:r w:rsidRPr="00AA5B83">
              <w:rPr>
                <w:rFonts w:ascii="Times New Roman" w:eastAsia="Arial Narrow" w:hAnsi="Times New Roman" w:cs="Times New Roman"/>
                <w:smallCaps/>
                <w:sz w:val="18"/>
                <w:szCs w:val="18"/>
                <w:lang w:val="mk-MK"/>
              </w:rPr>
              <w:t>Индикатор</w:t>
            </w:r>
          </w:p>
        </w:tc>
        <w:tc>
          <w:tcPr>
            <w:tcW w:w="5390" w:type="dxa"/>
            <w:shd w:val="clear" w:color="auto" w:fill="FFCCCC"/>
            <w:vAlign w:val="bottom"/>
          </w:tcPr>
          <w:p w:rsidR="00AA5B83" w:rsidRPr="00AA5B83" w:rsidRDefault="00AA5B83" w:rsidP="00310C0E">
            <w:pPr>
              <w:jc w:val="center"/>
              <w:rPr>
                <w:rFonts w:ascii="Times New Roman" w:eastAsia="Arial Narrow" w:hAnsi="Times New Roman" w:cs="Times New Roman"/>
                <w:smallCaps/>
                <w:sz w:val="18"/>
                <w:szCs w:val="18"/>
                <w:lang w:val="mk-MK"/>
              </w:rPr>
            </w:pPr>
            <w:r w:rsidRPr="00AA5B83">
              <w:rPr>
                <w:rFonts w:ascii="Times New Roman" w:eastAsia="Arial Narrow" w:hAnsi="Times New Roman" w:cs="Times New Roman"/>
                <w:smallCaps/>
                <w:sz w:val="18"/>
                <w:szCs w:val="18"/>
                <w:lang w:val="mk-MK"/>
              </w:rPr>
              <w:t>Документација</w:t>
            </w: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3.1. Установата има развиен механизам кој гарантира дека програмите се изведуваат на начин со кој се мотивираат студентите да земат активно учество во креирањето на процесот на учење и дека оценувањето на студентите го отсликува овој процес.</w:t>
            </w:r>
          </w:p>
        </w:tc>
        <w:tc>
          <w:tcPr>
            <w:tcW w:w="5390" w:type="dxa"/>
            <w:shd w:val="clear" w:color="auto" w:fill="FFF2CC"/>
            <w:vAlign w:val="center"/>
          </w:tcPr>
          <w:p w:rsidR="00AA5B83" w:rsidRPr="00AA5B83" w:rsidRDefault="00AA5B83" w:rsidP="00310C0E">
            <w:pPr>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Приказ на системот за изведување на настава на ниво на установа; </w:t>
            </w:r>
          </w:p>
          <w:p w:rsidR="00AA5B83" w:rsidRPr="00AA5B83" w:rsidRDefault="00AA5B83" w:rsidP="00310C0E">
            <w:pPr>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Акт/правила/стандарди или индикатори за квалитет во наставата; </w:t>
            </w:r>
          </w:p>
          <w:p w:rsidR="00AA5B83" w:rsidRPr="00AA5B83" w:rsidRDefault="00AA5B83" w:rsidP="00310C0E">
            <w:pPr>
              <w:shd w:val="clear" w:color="auto" w:fill="FFFFFF"/>
              <w:textAlignment w:val="baseline"/>
              <w:rPr>
                <w:rFonts w:ascii="Times New Roman" w:hAnsi="Times New Roman" w:cs="Times New Roman"/>
                <w:color w:val="212529"/>
                <w:sz w:val="18"/>
                <w:szCs w:val="18"/>
              </w:rPr>
            </w:pPr>
            <w:r w:rsidRPr="00AA5B83">
              <w:rPr>
                <w:rFonts w:ascii="Times New Roman" w:eastAsia="Arial Narrow" w:hAnsi="Times New Roman" w:cs="Times New Roman"/>
                <w:sz w:val="18"/>
                <w:szCs w:val="18"/>
                <w:lang w:val="mk-MK"/>
              </w:rPr>
              <w:t>Конкретни примери за активно учество на студентите во процесот на учење.</w:t>
            </w:r>
          </w:p>
        </w:tc>
      </w:tr>
      <w:tr w:rsidR="00AA5B83" w:rsidRPr="00AA5B83" w:rsidTr="00310C0E">
        <w:trPr>
          <w:trHeight w:val="191"/>
          <w:jc w:val="center"/>
        </w:trPr>
        <w:tc>
          <w:tcPr>
            <w:tcW w:w="8931" w:type="dxa"/>
            <w:gridSpan w:val="2"/>
            <w:shd w:val="clear" w:color="auto" w:fill="FFFFFF"/>
            <w:vAlign w:val="center"/>
          </w:tcPr>
          <w:p w:rsidR="00904540" w:rsidRPr="0058149A" w:rsidRDefault="00904540" w:rsidP="00904540">
            <w:pPr>
              <w:pStyle w:val="NormalWeb"/>
              <w:rPr>
                <w:color w:val="000000"/>
                <w:sz w:val="18"/>
                <w:szCs w:val="18"/>
                <w:lang w:val="ru-RU"/>
              </w:rPr>
            </w:pPr>
            <w:r w:rsidRPr="0058149A">
              <w:rPr>
                <w:color w:val="000000"/>
                <w:sz w:val="18"/>
                <w:szCs w:val="18"/>
                <w:lang w:val="ru-RU"/>
              </w:rPr>
              <w:t>Механизам кој гарантира дека програмите се изведуваат на начин кој ги мотивира студентите да земат активно учество во креирање на процесот на учење дека оценувањето на студентите го отсликува овој процес.</w:t>
            </w:r>
          </w:p>
          <w:p w:rsidR="00904540" w:rsidRPr="0058149A" w:rsidRDefault="00904540" w:rsidP="00540EEB">
            <w:pPr>
              <w:pStyle w:val="NormalWeb"/>
              <w:jc w:val="both"/>
              <w:rPr>
                <w:color w:val="000000"/>
                <w:sz w:val="18"/>
                <w:szCs w:val="18"/>
                <w:lang w:val="ru-RU"/>
              </w:rPr>
            </w:pPr>
            <w:r w:rsidRPr="0058149A">
              <w:rPr>
                <w:color w:val="000000"/>
                <w:sz w:val="18"/>
                <w:szCs w:val="18"/>
                <w:lang w:val="ru-RU"/>
              </w:rPr>
              <w:t xml:space="preserve">Механизам 1 –  Јасно дефинирани надлежности во Статутот на </w:t>
            </w:r>
            <w:r w:rsidR="00540EEB" w:rsidRPr="0058149A">
              <w:rPr>
                <w:color w:val="000000"/>
                <w:sz w:val="18"/>
                <w:szCs w:val="18"/>
                <w:lang w:val="ru-RU"/>
              </w:rPr>
              <w:t>Универзитетот за Факултетот за д</w:t>
            </w:r>
            <w:r w:rsidRPr="0058149A">
              <w:rPr>
                <w:color w:val="000000"/>
                <w:sz w:val="18"/>
                <w:szCs w:val="18"/>
                <w:lang w:val="ru-RU"/>
              </w:rPr>
              <w:t>етективи и</w:t>
            </w:r>
            <w:r w:rsidR="00540EEB" w:rsidRPr="0058149A">
              <w:rPr>
                <w:color w:val="000000"/>
                <w:sz w:val="18"/>
                <w:szCs w:val="18"/>
                <w:lang w:val="ru-RU"/>
              </w:rPr>
              <w:t xml:space="preserve"> б</w:t>
            </w:r>
            <w:r w:rsidRPr="0058149A">
              <w:rPr>
                <w:color w:val="000000"/>
                <w:sz w:val="18"/>
                <w:szCs w:val="18"/>
                <w:lang w:val="ru-RU"/>
              </w:rPr>
              <w:t>езбедност</w:t>
            </w:r>
          </w:p>
          <w:p w:rsidR="00904540" w:rsidRPr="0058149A" w:rsidRDefault="00904540" w:rsidP="00540EEB">
            <w:pPr>
              <w:pStyle w:val="NormalWeb"/>
              <w:jc w:val="both"/>
              <w:rPr>
                <w:color w:val="000000"/>
                <w:sz w:val="18"/>
                <w:szCs w:val="18"/>
                <w:lang w:val="ru-RU"/>
              </w:rPr>
            </w:pPr>
            <w:r w:rsidRPr="0058149A">
              <w:rPr>
                <w:color w:val="000000"/>
                <w:sz w:val="18"/>
                <w:szCs w:val="18"/>
                <w:lang w:val="ru-RU"/>
              </w:rPr>
              <w:t>Механизмите кои обезбедуваат процес на изведуваање на програмите на начин со кој се мотивираат студентите даземат активно учество во процесот н</w:t>
            </w:r>
            <w:r w:rsidR="00540EEB" w:rsidRPr="0058149A">
              <w:rPr>
                <w:color w:val="000000"/>
                <w:sz w:val="18"/>
                <w:szCs w:val="18"/>
                <w:lang w:val="ru-RU"/>
              </w:rPr>
              <w:t>а учење на Факултетот за детективи и б</w:t>
            </w:r>
            <w:r w:rsidRPr="0058149A">
              <w:rPr>
                <w:color w:val="000000"/>
                <w:sz w:val="18"/>
                <w:szCs w:val="18"/>
                <w:lang w:val="ru-RU"/>
              </w:rPr>
              <w:t>езбедност е обезбеден преку повеќеакти и документи - кои доследно се спроведуваат во практика</w:t>
            </w:r>
            <w:r w:rsidR="00540EEB" w:rsidRPr="0058149A">
              <w:rPr>
                <w:color w:val="000000"/>
                <w:sz w:val="18"/>
                <w:szCs w:val="18"/>
                <w:lang w:val="ru-RU"/>
              </w:rPr>
              <w:t>. Во Статутот на Факултетот за д</w:t>
            </w:r>
            <w:r w:rsidRPr="0058149A">
              <w:rPr>
                <w:color w:val="000000"/>
                <w:sz w:val="18"/>
                <w:szCs w:val="18"/>
                <w:lang w:val="ru-RU"/>
              </w:rPr>
              <w:t>етективи и</w:t>
            </w:r>
            <w:r w:rsidR="00540EEB" w:rsidRPr="0058149A">
              <w:rPr>
                <w:color w:val="000000"/>
                <w:sz w:val="18"/>
                <w:szCs w:val="18"/>
                <w:lang w:val="ru-RU"/>
              </w:rPr>
              <w:t xml:space="preserve"> б</w:t>
            </w:r>
            <w:r w:rsidRPr="0058149A">
              <w:rPr>
                <w:color w:val="000000"/>
                <w:sz w:val="18"/>
                <w:szCs w:val="18"/>
                <w:lang w:val="ru-RU"/>
              </w:rPr>
              <w:t xml:space="preserve">езбедност јасно се дефинирани надлежностите на Факултетот меѓудругото и во насока на наставно </w:t>
            </w:r>
            <w:r w:rsidR="00540EEB" w:rsidRPr="0058149A">
              <w:rPr>
                <w:color w:val="000000"/>
                <w:sz w:val="18"/>
                <w:szCs w:val="18"/>
                <w:lang w:val="ru-RU"/>
              </w:rPr>
              <w:t>–</w:t>
            </w:r>
            <w:r w:rsidRPr="0058149A">
              <w:rPr>
                <w:color w:val="000000"/>
                <w:sz w:val="18"/>
                <w:szCs w:val="18"/>
                <w:lang w:val="ru-RU"/>
              </w:rPr>
              <w:t xml:space="preserve"> образовнатадејност.</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Механизам 2 – Јасно дефинирани активности кои се предмет на оценување низ:</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Правилник за условите, критериумите и правилата за запишување и студирање на прв циклус студии</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(додипломски студии) и втор циклус студии (постдипломски студии) на Американскиот универзитет на Европа - ФОН</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xml:space="preserve">При изведувањето на наставата се користени различни наставни методи, примена на теоретските предавања вежби изведени преку теренска настава во услови на снег – зимско логорување, сето тоа презентирано низ семинарски трудови, панел дискусии, формални дебати, студии на случај, а особено внимание се посветува на истражувачки проекти и дискусии. Предметните програми точно го дефинираат завршното оценување, кое е јавно и транспарентно, и се одвива во однапред утврдени термини кои се комуницираат до студентите. Во процесот на оценување се вклучуваат дискусии и презентации на изработените семинарски трудови пред други студенти, што ја поттикнува културата на споделување знаења и конструктивна дебата, позитивна критика и сугестии се со една цел а тоа е подобрување на квалитетот и нивото на знаење. Елаборатите за студиските програми јасно ги наведуваат методите и механизмите на оценување, како што се колоквиуми, вежби, практична </w:t>
            </w:r>
            <w:r w:rsidRPr="0058149A">
              <w:rPr>
                <w:color w:val="000000"/>
                <w:sz w:val="18"/>
                <w:szCs w:val="18"/>
                <w:lang w:val="ru-RU"/>
              </w:rPr>
              <w:lastRenderedPageBreak/>
              <w:t>работа, презентации, клиничка настава, проектни задачи и други активности предвидени во наставната програма.</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Механизам 3 – -Директно информирање на студентите преку интернет страната на Универзитетот, каде студентите се информираат за:</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Правилник за студирање според ЕКТС</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Правилник за специјалистички труд</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Правилник за магистерски студии</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Етички кодекс на АУЕ - ФОН</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Правилник за дисциплинска одговорност на студентите на АУЕ - ФОН</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Упатство за изработка на семинарска работа и есеј, дипломска работа и магистерски труд</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Упатство за остварување практична настава</w:t>
            </w:r>
          </w:p>
          <w:p w:rsidR="00191745" w:rsidRPr="0058149A" w:rsidRDefault="00191745" w:rsidP="00191745">
            <w:pPr>
              <w:pStyle w:val="NormalWeb"/>
              <w:jc w:val="both"/>
              <w:rPr>
                <w:color w:val="000000"/>
                <w:sz w:val="18"/>
                <w:szCs w:val="18"/>
                <w:lang w:val="ru-RU"/>
              </w:rPr>
            </w:pPr>
            <w:r w:rsidRPr="0058149A">
              <w:rPr>
                <w:color w:val="000000"/>
                <w:sz w:val="18"/>
                <w:szCs w:val="18"/>
                <w:lang w:val="ru-RU"/>
              </w:rPr>
              <w:t xml:space="preserve">· Упатство за користење на интегрираниот систем за студентски сервиси – </w:t>
            </w:r>
            <w:r w:rsidRPr="0058149A">
              <w:rPr>
                <w:color w:val="000000"/>
                <w:sz w:val="18"/>
                <w:szCs w:val="18"/>
              </w:rPr>
              <w:t>Teams</w:t>
            </w:r>
          </w:p>
          <w:p w:rsidR="00AA5B83" w:rsidRPr="0058149A" w:rsidRDefault="00191745" w:rsidP="0058149A">
            <w:pPr>
              <w:pStyle w:val="NormalWeb"/>
              <w:jc w:val="both"/>
              <w:rPr>
                <w:color w:val="000000"/>
                <w:sz w:val="20"/>
                <w:szCs w:val="20"/>
                <w:lang w:val="ru-RU"/>
              </w:rPr>
            </w:pPr>
            <w:r w:rsidRPr="0058149A">
              <w:rPr>
                <w:color w:val="000000"/>
                <w:sz w:val="18"/>
                <w:szCs w:val="18"/>
                <w:lang w:val="ru-RU"/>
              </w:rPr>
              <w:t>· Директно информирање на студентите на прв циклус студии (додипломски студии) и втор циклус студии (постдипломски студии) преку веб страната на Американскиот универзитет на Европа - ФОН за Правилата на студирање, Програмата на додипломски и постдипломски студии, Структурата намагистерскиот труд.</w:t>
            </w:r>
          </w:p>
        </w:tc>
      </w:tr>
      <w:tr w:rsidR="00AA5B83" w:rsidRPr="00AA5B83" w:rsidTr="00310C0E">
        <w:trPr>
          <w:trHeight w:val="191"/>
          <w:jc w:val="center"/>
        </w:trPr>
        <w:tc>
          <w:tcPr>
            <w:tcW w:w="8931" w:type="dxa"/>
            <w:gridSpan w:val="2"/>
            <w:shd w:val="clear" w:color="auto" w:fill="auto"/>
            <w:vAlign w:val="center"/>
          </w:tcPr>
          <w:p w:rsidR="00AA5B83" w:rsidRPr="00AA5B83" w:rsidRDefault="00AA5B83" w:rsidP="00310C0E">
            <w:pPr>
              <w:jc w:val="both"/>
              <w:rPr>
                <w:rFonts w:ascii="Times New Roman" w:eastAsia="Arial Narrow" w:hAnsi="Times New Roman" w:cs="Times New Roman"/>
                <w:sz w:val="18"/>
                <w:szCs w:val="18"/>
                <w:lang w:val="ru-RU"/>
              </w:rPr>
            </w:pPr>
            <w:r w:rsidRPr="00AA5B83">
              <w:rPr>
                <w:rFonts w:ascii="Times New Roman" w:eastAsia="Arial Narrow" w:hAnsi="Times New Roman" w:cs="Times New Roman"/>
                <w:sz w:val="18"/>
                <w:szCs w:val="18"/>
                <w:lang w:val="mk-MK"/>
              </w:rPr>
              <w:lastRenderedPageBreak/>
              <w:t>Прилози</w:t>
            </w:r>
          </w:p>
          <w:p w:rsidR="00AA5B83" w:rsidRPr="00AA5B83" w:rsidRDefault="00AA5B83" w:rsidP="00310C0E">
            <w:pPr>
              <w:jc w:val="both"/>
              <w:rPr>
                <w:rFonts w:ascii="Times New Roman" w:eastAsia="Arial Narrow" w:hAnsi="Times New Roman" w:cs="Times New Roman"/>
                <w:sz w:val="18"/>
                <w:szCs w:val="18"/>
                <w:lang w:val="ru-RU"/>
              </w:rPr>
            </w:pPr>
          </w:p>
          <w:p w:rsidR="00AA5B83" w:rsidRPr="00AA5B83" w:rsidRDefault="00AA5B83" w:rsidP="00310C0E">
            <w:pPr>
              <w:shd w:val="clear" w:color="auto" w:fill="FFFFFF" w:themeFill="background1"/>
              <w:jc w:val="both"/>
              <w:rPr>
                <w:rFonts w:ascii="Times New Roman" w:eastAsia="Arial Narrow" w:hAnsi="Times New Roman" w:cs="Times New Roman"/>
                <w:sz w:val="18"/>
                <w:szCs w:val="18"/>
                <w:lang w:val="mk-MK"/>
              </w:rPr>
            </w:pPr>
            <w:r w:rsidRPr="00AA5B83">
              <w:rPr>
                <w:rFonts w:ascii="Times New Roman" w:hAnsi="Times New Roman" w:cs="Times New Roman"/>
                <w:sz w:val="18"/>
                <w:szCs w:val="18"/>
                <w:lang w:val="mk-MK"/>
              </w:rPr>
              <w:t xml:space="preserve">3.1.А.  </w:t>
            </w:r>
            <w:r w:rsidRPr="00AA5B83">
              <w:rPr>
                <w:rFonts w:ascii="Times New Roman" w:hAnsi="Times New Roman" w:cs="Times New Roman"/>
                <w:sz w:val="18"/>
                <w:szCs w:val="18"/>
              </w:rPr>
              <w:t>Правилникзаусловите,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Pr="00AA5B83">
              <w:rPr>
                <w:rFonts w:ascii="Times New Roman" w:hAnsi="Times New Roman" w:cs="Times New Roman"/>
                <w:sz w:val="18"/>
                <w:szCs w:val="18"/>
                <w:lang w:val="mk-MK"/>
              </w:rPr>
              <w:t>Американскиот универзитет на Европа-ФОН (</w:t>
            </w:r>
            <w:hyperlink r:id="rId47"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mk-MK"/>
              </w:rPr>
            </w:pPr>
            <w:r w:rsidRPr="00AA5B83">
              <w:rPr>
                <w:rFonts w:ascii="Times New Roman" w:hAnsi="Times New Roman" w:cs="Times New Roman"/>
                <w:sz w:val="18"/>
                <w:szCs w:val="18"/>
                <w:lang w:val="mk-MK"/>
              </w:rPr>
              <w:t xml:space="preserve">3.1.Б. </w:t>
            </w:r>
            <w:r w:rsidRPr="00AA5B83">
              <w:rPr>
                <w:rFonts w:ascii="Times New Roman" w:hAnsi="Times New Roman" w:cs="Times New Roman"/>
                <w:sz w:val="18"/>
                <w:szCs w:val="18"/>
                <w:lang w:val="ru-RU"/>
              </w:rPr>
              <w:t>Правилникзастудирањеспоред ЕКТС</w:t>
            </w:r>
            <w:r w:rsidRPr="00AA5B83">
              <w:rPr>
                <w:rFonts w:ascii="Times New Roman" w:hAnsi="Times New Roman" w:cs="Times New Roman"/>
                <w:sz w:val="18"/>
                <w:szCs w:val="18"/>
                <w:lang w:val="mk-MK"/>
              </w:rPr>
              <w:t>(</w:t>
            </w:r>
            <w:hyperlink r:id="rId48"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r w:rsidRPr="00AA5B83">
              <w:rPr>
                <w:rFonts w:ascii="Times New Roman" w:hAnsi="Times New Roman" w:cs="Times New Roman"/>
                <w:sz w:val="18"/>
                <w:szCs w:val="18"/>
              </w:rPr>
              <w:t> </w:t>
            </w:r>
            <w:hyperlink r:id="rId49" w:history="1">
              <w:r>
                <w:rPr>
                  <w:rStyle w:val="Hyperlink"/>
                </w:rPr>
                <w:t>https://old.themostcapable.mk/wp-content/uploads/2024/04/PRAVILNIK-za-EKTS.doc</w:t>
              </w:r>
            </w:hyperlink>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ru-RU"/>
              </w:rPr>
            </w:pPr>
            <w:r w:rsidRPr="00AA5B83">
              <w:rPr>
                <w:rFonts w:ascii="Times New Roman" w:hAnsi="Times New Roman" w:cs="Times New Roman"/>
                <w:sz w:val="18"/>
                <w:szCs w:val="18"/>
                <w:lang w:val="mk-MK"/>
              </w:rPr>
              <w:t xml:space="preserve">31..В. </w:t>
            </w:r>
            <w:r w:rsidRPr="00AA5B83">
              <w:rPr>
                <w:rFonts w:ascii="Times New Roman" w:hAnsi="Times New Roman" w:cs="Times New Roman"/>
                <w:sz w:val="18"/>
                <w:szCs w:val="18"/>
                <w:lang w:val="ru-RU"/>
              </w:rPr>
              <w:t>Правилникзаспецијалистичкитруд</w:t>
            </w:r>
            <w:r w:rsidRPr="00AA5B83">
              <w:rPr>
                <w:rFonts w:ascii="Times New Roman" w:hAnsi="Times New Roman" w:cs="Times New Roman"/>
                <w:sz w:val="18"/>
                <w:szCs w:val="18"/>
                <w:lang w:val="mk-MK"/>
              </w:rPr>
              <w:t xml:space="preserve"> (</w:t>
            </w:r>
            <w:hyperlink r:id="rId50"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r w:rsidRPr="00AA5B83">
              <w:rPr>
                <w:rFonts w:ascii="Times New Roman" w:hAnsi="Times New Roman" w:cs="Times New Roman"/>
                <w:sz w:val="18"/>
                <w:szCs w:val="18"/>
              </w:rPr>
              <w:t> </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mk-MK"/>
              </w:rPr>
            </w:pPr>
            <w:r w:rsidRPr="00AA5B83">
              <w:rPr>
                <w:rFonts w:ascii="Times New Roman" w:hAnsi="Times New Roman" w:cs="Times New Roman"/>
                <w:sz w:val="18"/>
                <w:szCs w:val="18"/>
                <w:lang w:val="mk-MK"/>
              </w:rPr>
              <w:t xml:space="preserve">3.1.Г. </w:t>
            </w:r>
            <w:r w:rsidRPr="00AA5B83">
              <w:rPr>
                <w:rFonts w:ascii="Times New Roman" w:hAnsi="Times New Roman" w:cs="Times New Roman"/>
                <w:sz w:val="18"/>
                <w:szCs w:val="18"/>
                <w:lang w:val="ru-RU"/>
              </w:rPr>
              <w:t>Правилникзамагистерскистудии</w:t>
            </w:r>
            <w:r w:rsidRPr="00AA5B83">
              <w:rPr>
                <w:rFonts w:ascii="Times New Roman" w:hAnsi="Times New Roman" w:cs="Times New Roman"/>
                <w:sz w:val="18"/>
                <w:szCs w:val="18"/>
                <w:lang w:val="mk-MK"/>
              </w:rPr>
              <w:t xml:space="preserve"> (</w:t>
            </w:r>
            <w:hyperlink r:id="rId51"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ru-RU"/>
              </w:rPr>
            </w:pPr>
            <w:r w:rsidRPr="00AA5B83">
              <w:rPr>
                <w:rFonts w:ascii="Times New Roman" w:hAnsi="Times New Roman" w:cs="Times New Roman"/>
                <w:sz w:val="18"/>
                <w:szCs w:val="18"/>
                <w:lang w:val="ru-RU"/>
              </w:rPr>
              <w:t>3.1.Д. Етичкикодексна АУЕ-ФОН</w:t>
            </w:r>
            <w:r w:rsidRPr="00AA5B83">
              <w:rPr>
                <w:rFonts w:ascii="Times New Roman" w:hAnsi="Times New Roman" w:cs="Times New Roman"/>
                <w:sz w:val="18"/>
                <w:szCs w:val="18"/>
              </w:rPr>
              <w:t> </w:t>
            </w:r>
            <w:r w:rsidRPr="00AA5B83">
              <w:rPr>
                <w:rFonts w:ascii="Times New Roman" w:hAnsi="Times New Roman" w:cs="Times New Roman"/>
                <w:sz w:val="18"/>
                <w:szCs w:val="18"/>
                <w:lang w:val="mk-MK"/>
              </w:rPr>
              <w:t>(</w:t>
            </w:r>
            <w:hyperlink r:id="rId52"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r w:rsidRPr="00AA5B83">
              <w:rPr>
                <w:rFonts w:ascii="Times New Roman" w:hAnsi="Times New Roman" w:cs="Times New Roman"/>
                <w:sz w:val="18"/>
                <w:szCs w:val="18"/>
              </w:rPr>
              <w:t> </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mk-MK"/>
              </w:rPr>
            </w:pPr>
            <w:r w:rsidRPr="00AA5B83">
              <w:rPr>
                <w:rFonts w:ascii="Times New Roman" w:hAnsi="Times New Roman" w:cs="Times New Roman"/>
                <w:sz w:val="18"/>
                <w:szCs w:val="18"/>
                <w:lang w:val="mk-MK"/>
              </w:rPr>
              <w:t xml:space="preserve">3.1.Ѓ. </w:t>
            </w:r>
            <w:r w:rsidRPr="00AA5B83">
              <w:rPr>
                <w:rFonts w:ascii="Times New Roman" w:hAnsi="Times New Roman" w:cs="Times New Roman"/>
                <w:sz w:val="18"/>
                <w:szCs w:val="18"/>
                <w:lang w:val="ru-RU"/>
              </w:rPr>
              <w:t>Правилникзадисциплинскаодговорностнастудентитена</w:t>
            </w:r>
            <w:r w:rsidRPr="00AA5B83">
              <w:rPr>
                <w:rFonts w:ascii="Times New Roman" w:hAnsi="Times New Roman" w:cs="Times New Roman"/>
                <w:sz w:val="18"/>
                <w:szCs w:val="18"/>
              </w:rPr>
              <w:t> </w:t>
            </w:r>
            <w:r w:rsidRPr="00AA5B83">
              <w:rPr>
                <w:rFonts w:ascii="Times New Roman" w:hAnsi="Times New Roman" w:cs="Times New Roman"/>
                <w:sz w:val="18"/>
                <w:szCs w:val="18"/>
                <w:lang w:val="ru-RU"/>
              </w:rPr>
              <w:t>АУЕ-ФОН</w:t>
            </w:r>
            <w:r w:rsidRPr="00AA5B83">
              <w:rPr>
                <w:rFonts w:ascii="Times New Roman" w:hAnsi="Times New Roman" w:cs="Times New Roman"/>
                <w:sz w:val="18"/>
                <w:szCs w:val="18"/>
                <w:lang w:val="mk-MK"/>
              </w:rPr>
              <w:t xml:space="preserve"> (</w:t>
            </w:r>
            <w:hyperlink r:id="rId53"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mk-MK"/>
              </w:rPr>
            </w:pPr>
            <w:r w:rsidRPr="00AA5B83">
              <w:rPr>
                <w:rFonts w:ascii="Times New Roman" w:hAnsi="Times New Roman" w:cs="Times New Roman"/>
                <w:sz w:val="18"/>
                <w:szCs w:val="18"/>
                <w:lang w:val="mk-MK"/>
              </w:rPr>
              <w:t xml:space="preserve">3.1.Е. </w:t>
            </w:r>
            <w:r w:rsidRPr="00AA5B83">
              <w:rPr>
                <w:rFonts w:ascii="Times New Roman" w:hAnsi="Times New Roman" w:cs="Times New Roman"/>
                <w:sz w:val="18"/>
                <w:szCs w:val="18"/>
                <w:lang w:val="ru-RU"/>
              </w:rPr>
              <w:t xml:space="preserve">Упатствозаизработканасеминарскаработа и есеј, </w:t>
            </w:r>
            <w:r w:rsidRPr="00AA5B83">
              <w:rPr>
                <w:rFonts w:ascii="Times New Roman" w:hAnsi="Times New Roman" w:cs="Times New Roman"/>
                <w:sz w:val="18"/>
                <w:szCs w:val="18"/>
              </w:rPr>
              <w:t> </w:t>
            </w:r>
            <w:r w:rsidRPr="00AA5B83">
              <w:rPr>
                <w:rFonts w:ascii="Times New Roman" w:hAnsi="Times New Roman" w:cs="Times New Roman"/>
                <w:sz w:val="18"/>
                <w:szCs w:val="18"/>
                <w:lang w:val="ru-RU"/>
              </w:rPr>
              <w:t>дипломскаработа и магистерскитруд</w:t>
            </w:r>
            <w:r w:rsidRPr="00AA5B83">
              <w:rPr>
                <w:rFonts w:ascii="Times New Roman" w:hAnsi="Times New Roman" w:cs="Times New Roman"/>
                <w:sz w:val="18"/>
                <w:szCs w:val="18"/>
                <w:lang w:val="mk-MK"/>
              </w:rPr>
              <w:t xml:space="preserve"> (</w:t>
            </w:r>
            <w:hyperlink r:id="rId54"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 xml:space="preserve"> )</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lang w:val="mk-MK"/>
              </w:rPr>
            </w:pPr>
            <w:r w:rsidRPr="00AA5B83">
              <w:rPr>
                <w:rFonts w:ascii="Times New Roman" w:hAnsi="Times New Roman" w:cs="Times New Roman"/>
                <w:sz w:val="18"/>
                <w:szCs w:val="18"/>
                <w:lang w:val="mk-MK"/>
              </w:rPr>
              <w:t>3.1.Ж.</w:t>
            </w:r>
            <w:r w:rsidRPr="00AA5B83">
              <w:rPr>
                <w:rFonts w:ascii="Times New Roman" w:hAnsi="Times New Roman" w:cs="Times New Roman"/>
                <w:sz w:val="18"/>
                <w:szCs w:val="18"/>
              </w:rPr>
              <w:t>Упатствозаостварувањепрактичнанастава</w:t>
            </w:r>
            <w:r w:rsidRPr="00AA5B83">
              <w:rPr>
                <w:rFonts w:ascii="Times New Roman" w:hAnsi="Times New Roman" w:cs="Times New Roman"/>
                <w:sz w:val="18"/>
                <w:szCs w:val="18"/>
                <w:lang w:val="mk-MK"/>
              </w:rPr>
              <w:t xml:space="preserve"> (</w:t>
            </w:r>
            <w:hyperlink r:id="rId55"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rPr>
            </w:pPr>
            <w:r w:rsidRPr="00AA5B83">
              <w:rPr>
                <w:rFonts w:ascii="Times New Roman" w:hAnsi="Times New Roman" w:cs="Times New Roman"/>
                <w:sz w:val="18"/>
                <w:szCs w:val="18"/>
                <w:lang w:val="mk-MK"/>
              </w:rPr>
              <w:t>3.1. З.Огласи за пракса (</w:t>
            </w:r>
            <w:hyperlink r:id="rId56"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lang w:val="mk-MK"/>
              </w:rPr>
              <w:t xml:space="preserve">3.1. Ѕ. </w:t>
            </w:r>
            <w:r w:rsidRPr="00AA5B83">
              <w:rPr>
                <w:rFonts w:ascii="Times New Roman" w:hAnsi="Times New Roman" w:cs="Times New Roman"/>
                <w:color w:val="212529"/>
                <w:sz w:val="18"/>
                <w:szCs w:val="18"/>
                <w:lang w:val="ru-RU"/>
              </w:rPr>
              <w:t>Правилникзаполагање и оценувањеиспити</w:t>
            </w:r>
            <w:r w:rsidRPr="00AA5B83">
              <w:rPr>
                <w:rFonts w:ascii="Times New Roman" w:hAnsi="Times New Roman" w:cs="Times New Roman"/>
                <w:color w:val="212529"/>
                <w:sz w:val="18"/>
                <w:szCs w:val="18"/>
                <w:lang w:val="mk-MK"/>
              </w:rPr>
              <w:t xml:space="preserve"> (</w:t>
            </w:r>
            <w:hyperlink r:id="rId57"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r w:rsidRPr="00AA5B83">
              <w:rPr>
                <w:rFonts w:ascii="Times New Roman" w:hAnsi="Times New Roman" w:cs="Times New Roman"/>
                <w:color w:val="212529"/>
                <w:sz w:val="18"/>
                <w:szCs w:val="18"/>
              </w:rPr>
              <w:t> </w:t>
            </w:r>
          </w:p>
          <w:p w:rsidR="00AA5B83" w:rsidRPr="00AA5B83" w:rsidRDefault="00AA5B83" w:rsidP="00310C0E">
            <w:pPr>
              <w:shd w:val="clear" w:color="auto" w:fill="FFFFFF"/>
              <w:jc w:val="both"/>
              <w:textAlignment w:val="baseline"/>
              <w:rPr>
                <w:rFonts w:ascii="Times New Roman" w:hAnsi="Times New Roman" w:cs="Times New Roman"/>
                <w:color w:val="000000" w:themeColor="text1"/>
                <w:sz w:val="18"/>
                <w:szCs w:val="18"/>
              </w:rPr>
            </w:pPr>
            <w:r w:rsidRPr="00AA5B83">
              <w:rPr>
                <w:rFonts w:ascii="Times New Roman" w:hAnsi="Times New Roman" w:cs="Times New Roman"/>
                <w:color w:val="000000" w:themeColor="text1"/>
                <w:sz w:val="18"/>
                <w:szCs w:val="18"/>
                <w:lang w:val="mk-MK"/>
              </w:rPr>
              <w:t>3.1.И. Л</w:t>
            </w:r>
            <w:r w:rsidRPr="00AA5B83">
              <w:rPr>
                <w:rFonts w:ascii="Times New Roman" w:hAnsi="Times New Roman" w:cs="Times New Roman"/>
                <w:color w:val="000000" w:themeColor="text1"/>
                <w:sz w:val="18"/>
                <w:szCs w:val="18"/>
              </w:rPr>
              <w:t>инковитезаситеЕлаборатипостудискитепрограми е даден</w:t>
            </w:r>
            <w:r w:rsidR="0058149A">
              <w:rPr>
                <w:rFonts w:ascii="Times New Roman" w:hAnsi="Times New Roman" w:cs="Times New Roman"/>
                <w:color w:val="000000" w:themeColor="text1"/>
                <w:sz w:val="18"/>
                <w:szCs w:val="18"/>
                <w:lang w:val="mk-MK"/>
              </w:rPr>
              <w:t xml:space="preserve">о </w:t>
            </w:r>
            <w:r w:rsidRPr="00AA5B83">
              <w:rPr>
                <w:rFonts w:ascii="Times New Roman" w:hAnsi="Times New Roman" w:cs="Times New Roman"/>
                <w:color w:val="000000" w:themeColor="text1"/>
                <w:sz w:val="18"/>
                <w:szCs w:val="18"/>
              </w:rPr>
              <w:t>во</w:t>
            </w:r>
            <w:r w:rsidRPr="00AA5B83">
              <w:rPr>
                <w:rFonts w:ascii="Times New Roman" w:hAnsi="Times New Roman" w:cs="Times New Roman"/>
                <w:color w:val="000000" w:themeColor="text1"/>
                <w:sz w:val="18"/>
                <w:szCs w:val="18"/>
                <w:lang w:val="mk-MK"/>
              </w:rPr>
              <w:t xml:space="preserve">Прилог </w:t>
            </w:r>
            <w:r w:rsidRPr="00AA5B83">
              <w:rPr>
                <w:rFonts w:ascii="Times New Roman" w:hAnsi="Times New Roman" w:cs="Times New Roman"/>
                <w:color w:val="000000" w:themeColor="text1"/>
                <w:sz w:val="18"/>
                <w:szCs w:val="18"/>
                <w:lang w:val="ru-RU"/>
              </w:rPr>
              <w:t>2</w:t>
            </w:r>
            <w:r w:rsidRPr="00AA5B83">
              <w:rPr>
                <w:rFonts w:ascii="Times New Roman" w:hAnsi="Times New Roman" w:cs="Times New Roman"/>
                <w:color w:val="000000" w:themeColor="text1"/>
                <w:sz w:val="18"/>
                <w:szCs w:val="18"/>
              </w:rPr>
              <w:t xml:space="preserve">. </w:t>
            </w:r>
          </w:p>
          <w:p w:rsidR="00AA5B83" w:rsidRPr="00AA5B83" w:rsidRDefault="00AA5B83" w:rsidP="00310C0E">
            <w:pPr>
              <w:jc w:val="both"/>
              <w:rPr>
                <w:rFonts w:ascii="Times New Roman" w:eastAsia="Arial Narrow" w:hAnsi="Times New Roman" w:cs="Times New Roman"/>
                <w:sz w:val="18"/>
                <w:szCs w:val="18"/>
              </w:rPr>
            </w:pPr>
            <w:r w:rsidRPr="00AA5B83">
              <w:rPr>
                <w:rFonts w:ascii="Times New Roman" w:hAnsi="Times New Roman" w:cs="Times New Roman"/>
                <w:color w:val="000000" w:themeColor="text1"/>
                <w:sz w:val="18"/>
                <w:szCs w:val="18"/>
                <w:lang w:val="mk-MK"/>
              </w:rPr>
              <w:t>3.1.Ј. К</w:t>
            </w:r>
            <w:r w:rsidRPr="00AA5B83">
              <w:rPr>
                <w:rFonts w:ascii="Times New Roman" w:hAnsi="Times New Roman" w:cs="Times New Roman"/>
                <w:color w:val="000000" w:themeColor="text1"/>
                <w:sz w:val="18"/>
                <w:szCs w:val="18"/>
              </w:rPr>
              <w:t>ористењенаинтегрираниотсистемзастудентскисервиси – Teams</w:t>
            </w:r>
            <w:r w:rsidRPr="00AA5B83">
              <w:rPr>
                <w:rFonts w:ascii="Times New Roman" w:eastAsia="Arial Narrow" w:hAnsi="Times New Roman" w:cs="Times New Roman"/>
                <w:color w:val="000000" w:themeColor="text1"/>
                <w:sz w:val="18"/>
                <w:szCs w:val="18"/>
              </w:rPr>
              <w:t>(</w:t>
            </w:r>
            <w:hyperlink r:id="rId58" w:history="1">
              <w:r w:rsidRPr="00AA5B83">
                <w:rPr>
                  <w:rStyle w:val="Hyperlink"/>
                  <w:rFonts w:ascii="Times New Roman" w:eastAsia="Arial Narrow" w:hAnsi="Times New Roman" w:cs="Times New Roman"/>
                  <w:sz w:val="18"/>
                  <w:szCs w:val="18"/>
                </w:rPr>
                <w:t>линк</w:t>
              </w:r>
            </w:hyperlink>
            <w:r w:rsidRPr="00AA5B83">
              <w:rPr>
                <w:rFonts w:ascii="Times New Roman" w:eastAsia="Arial Narrow" w:hAnsi="Times New Roman" w:cs="Times New Roman"/>
                <w:color w:val="000000" w:themeColor="text1"/>
                <w:sz w:val="18"/>
                <w:szCs w:val="18"/>
              </w:rPr>
              <w:t>)</w:t>
            </w: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3.2. Установата ја почитува различноста на студентите и нивните потреби, овозможува флексибилни пристапи на учење. Се користат различни модели на реализација на настава онаму каде е тоа возможно како и мноштво на педагошки методи.</w:t>
            </w:r>
          </w:p>
        </w:tc>
        <w:tc>
          <w:tcPr>
            <w:tcW w:w="5390"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Приказ на реализацијата на наставата за секоја студиска програма одделно; </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Опис на начините на изведување на наставата за сите студиски програми; </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Конкретни примери за иновативни методи во изведување на наставата.</w:t>
            </w:r>
          </w:p>
        </w:tc>
      </w:tr>
      <w:tr w:rsidR="00AA5B83" w:rsidRPr="00AA5B83" w:rsidTr="00310C0E">
        <w:trPr>
          <w:trHeight w:val="191"/>
          <w:jc w:val="center"/>
        </w:trPr>
        <w:tc>
          <w:tcPr>
            <w:tcW w:w="8931" w:type="dxa"/>
            <w:gridSpan w:val="2"/>
            <w:shd w:val="clear" w:color="auto" w:fill="FFFFFF"/>
            <w:vAlign w:val="center"/>
          </w:tcPr>
          <w:p w:rsidR="00A36305" w:rsidRDefault="0058149A" w:rsidP="00A36305">
            <w:pPr>
              <w:pStyle w:val="NormalWeb"/>
              <w:jc w:val="both"/>
              <w:rPr>
                <w:color w:val="000000"/>
                <w:sz w:val="18"/>
                <w:szCs w:val="18"/>
                <w:lang w:val="ru-RU"/>
              </w:rPr>
            </w:pPr>
            <w:r w:rsidRPr="0058149A">
              <w:rPr>
                <w:color w:val="000000"/>
                <w:sz w:val="18"/>
                <w:szCs w:val="18"/>
                <w:lang w:val="ru-RU"/>
              </w:rPr>
              <w:t>А. Во Правилникот за условите на студирање на студиските програми на прв циклус (член 23-29) и на втор циклусна студии на Американскиот универзитет на Европа - ФОН (член 27-9) се наведени и детално елеборираниначините преку кои може да се изведува наставата (иако не се ограничува само на истите), како предавања, вежби,семинари, индивидуална настава, практично оспособување, хоспитација, теренска работа, согласно спецификитена наставно - научните и/или уметничките области на предметите и активностите од студиската програма, како иконсултативно - инструктивна настава, форми на континуирана проверка на знаењата и испити (контакт часови),како и учење и други форми на самостојна работа на студентот: активности преку теренска настава, проектниактивности, истражување на литература, изработка на семинарски задачи, изработка на завршен труд (дипломски,магистерски), итн. Се остава флексибилност и за вклучување (лице во лице или виртуелно преку платформата</w:t>
            </w:r>
            <w:r w:rsidR="00A36305">
              <w:rPr>
                <w:color w:val="000000"/>
                <w:sz w:val="18"/>
                <w:szCs w:val="18"/>
                <w:lang w:val="ru-RU"/>
              </w:rPr>
              <w:t xml:space="preserve"> Тимс</w:t>
            </w:r>
            <w:r w:rsidRPr="0058149A">
              <w:rPr>
                <w:color w:val="000000"/>
                <w:sz w:val="18"/>
                <w:szCs w:val="18"/>
                <w:lang w:val="ru-RU"/>
              </w:rPr>
              <w:t>) на предавачи и гости од други високо образовни институции во наставата - сите овие можности се</w:t>
            </w:r>
            <w:r w:rsidR="00A36305">
              <w:rPr>
                <w:color w:val="000000"/>
                <w:sz w:val="18"/>
                <w:szCs w:val="18"/>
                <w:lang w:val="ru-RU"/>
              </w:rPr>
              <w:t xml:space="preserve"> искористуваат од Американскиот у</w:t>
            </w:r>
            <w:r w:rsidRPr="0058149A">
              <w:rPr>
                <w:color w:val="000000"/>
                <w:sz w:val="18"/>
                <w:szCs w:val="18"/>
                <w:lang w:val="ru-RU"/>
              </w:rPr>
              <w:t>ниверзитет на Европа - ФОН.</w:t>
            </w:r>
          </w:p>
          <w:p w:rsidR="00A36305" w:rsidRPr="00A36305" w:rsidRDefault="00AA5B83" w:rsidP="00A36305">
            <w:pPr>
              <w:pStyle w:val="NormalWeb"/>
              <w:jc w:val="both"/>
              <w:rPr>
                <w:color w:val="000000"/>
                <w:sz w:val="18"/>
                <w:szCs w:val="18"/>
                <w:lang w:val="ru-RU"/>
              </w:rPr>
            </w:pPr>
            <w:r w:rsidRPr="00A36305">
              <w:rPr>
                <w:sz w:val="18"/>
                <w:szCs w:val="18"/>
                <w:lang w:val="ru-RU"/>
              </w:rPr>
              <w:br/>
            </w:r>
            <w:r w:rsidR="00A36305" w:rsidRPr="00A36305">
              <w:rPr>
                <w:color w:val="000000"/>
                <w:sz w:val="18"/>
                <w:szCs w:val="18"/>
                <w:lang w:val="ru-RU"/>
              </w:rPr>
              <w:t>Б. Дополнително и во правилникот за полагање и оценување на испити на Американскиот Универзитет на Европа</w:t>
            </w:r>
          </w:p>
          <w:p w:rsidR="00A36305" w:rsidRPr="00A36305" w:rsidRDefault="00A36305" w:rsidP="00A36305">
            <w:pPr>
              <w:pStyle w:val="NormalWeb"/>
              <w:jc w:val="both"/>
              <w:rPr>
                <w:color w:val="000000"/>
                <w:sz w:val="18"/>
                <w:szCs w:val="18"/>
                <w:lang w:val="ru-RU"/>
              </w:rPr>
            </w:pPr>
            <w:r w:rsidRPr="00A36305">
              <w:rPr>
                <w:color w:val="000000"/>
                <w:sz w:val="18"/>
                <w:szCs w:val="18"/>
                <w:lang w:val="ru-RU"/>
              </w:rPr>
              <w:t xml:space="preserve">- ФОН, јасно се наведени начините и механизмите што може да биде предмет на оценување како </w:t>
            </w:r>
            <w:r w:rsidRPr="00A36305">
              <w:rPr>
                <w:color w:val="000000"/>
                <w:sz w:val="18"/>
                <w:szCs w:val="18"/>
                <w:lang w:val="ru-RU"/>
              </w:rPr>
              <w:lastRenderedPageBreak/>
              <w:t>колоквиуми,тестови, есеи, семинарски работи и други видови на проверка на знаењата предвиден со предметната програма.</w:t>
            </w:r>
          </w:p>
          <w:p w:rsidR="00A36305" w:rsidRPr="00A36305" w:rsidRDefault="00A36305" w:rsidP="00A36305">
            <w:pPr>
              <w:pStyle w:val="NormalWeb"/>
              <w:jc w:val="both"/>
              <w:rPr>
                <w:color w:val="000000"/>
                <w:sz w:val="18"/>
                <w:szCs w:val="18"/>
                <w:lang w:val="ru-RU"/>
              </w:rPr>
            </w:pPr>
            <w:r w:rsidRPr="00A36305">
              <w:rPr>
                <w:color w:val="000000"/>
                <w:sz w:val="18"/>
                <w:szCs w:val="18"/>
                <w:lang w:val="ru-RU"/>
              </w:rPr>
              <w:t>В. Деталните начини во пристапите и флексибилност во учењето/наставата согласно потребите на студентите седел од Елаборатите за акредитација на секоја студиска програма.</w:t>
            </w:r>
          </w:p>
          <w:p w:rsidR="00A36305" w:rsidRPr="00A36305" w:rsidRDefault="00A36305" w:rsidP="00A36305">
            <w:pPr>
              <w:pStyle w:val="NormalWeb"/>
              <w:jc w:val="both"/>
              <w:rPr>
                <w:color w:val="000000"/>
                <w:sz w:val="18"/>
                <w:szCs w:val="18"/>
                <w:lang w:val="ru-RU"/>
              </w:rPr>
            </w:pPr>
            <w:r w:rsidRPr="00A36305">
              <w:rPr>
                <w:color w:val="000000"/>
                <w:sz w:val="18"/>
                <w:szCs w:val="18"/>
                <w:lang w:val="ru-RU"/>
              </w:rPr>
              <w:t>Г. Иновативни методи во изведување на наставата</w:t>
            </w:r>
          </w:p>
          <w:p w:rsidR="00A36305" w:rsidRPr="00A36305" w:rsidRDefault="00A36305" w:rsidP="00A36305">
            <w:pPr>
              <w:pStyle w:val="NormalWeb"/>
              <w:jc w:val="both"/>
              <w:rPr>
                <w:color w:val="000000"/>
                <w:sz w:val="18"/>
                <w:szCs w:val="18"/>
                <w:lang w:val="ru-RU"/>
              </w:rPr>
            </w:pPr>
            <w:r w:rsidRPr="00A36305">
              <w:rPr>
                <w:color w:val="000000"/>
                <w:sz w:val="18"/>
                <w:szCs w:val="18"/>
                <w:lang w:val="ru-RU"/>
              </w:rPr>
              <w:t>Студиските програми користат иновативни и посебни пристапи, како и интерактивни алатки кои имаат за целактивно да ги вклучат студентите во наставниот процес и процесот на учење. Предавањата вклучуваат поединечнаили групна партиципација на студентите во дискусии, дебати и вежби, кои поттикнуваат активен индивидуаленангажман и развој на критичко мислење. Студентите секоја студиска година задолжително ја посетуваатпрактичната настава, која е еден од условите за продолжување на студиите во наредната година. Практичнатанастава се организира и координира од страна на Центарот за развој и кариера на Универзитетот, кој ги информирастудентите за начинот, постапката и условите за нејзино изведување. Студентите на втор циклус на студии, коинајчесто веќе се вработени и имаат практично искуство, комбинираат стекнатото искуство со студии на случај ианализи базирани на податоци. Ова им помага во развојот на истражувачките и критичките компетенции, како приизработката на семинарските трудови, така и при подготовката на магистерскиот труд. На овој начин, студентитеразвиваат способност за критичко и стратегиско размислување, со што се насочуваат кон донесување рационалниодлуки, имајќи ги предвид законитостите и карактеристиките на детективите и безбедноста. Со користење насовремена литература, истражувања, извештаи од релевантни институции, практични примери и студии на случај,како и со изработка на семинарски трудови врз основа на реални проблеми што произлегуваат од врската помеѓудетективите и органите на безбедноста, студентите ги применуваат теориите од безбедноста во пракса, како вопрофесионалната работа, така и во понатамошното академско надградување.</w:t>
            </w:r>
          </w:p>
          <w:p w:rsidR="00AA5B83" w:rsidRPr="00FB2E59" w:rsidRDefault="00A36305" w:rsidP="00FB2E59">
            <w:pPr>
              <w:pStyle w:val="NormalWeb"/>
              <w:jc w:val="both"/>
              <w:rPr>
                <w:color w:val="000000"/>
                <w:sz w:val="18"/>
                <w:szCs w:val="18"/>
                <w:lang w:val="ru-RU"/>
              </w:rPr>
            </w:pPr>
            <w:r w:rsidRPr="00A36305">
              <w:rPr>
                <w:color w:val="000000"/>
                <w:sz w:val="18"/>
                <w:szCs w:val="18"/>
                <w:lang w:val="ru-RU"/>
              </w:rPr>
              <w:t>Д. Флексибилноста кон студентите на втор циклус е обезбедена преку можноста за остварување испити иконсултации во попладневните часови. Испитите, предавањата и консултациите се закажуваат по 14:00 часот иливо договор со предметните наставници, што овозможува поголема прилагодливост и удобност за студентите,особено за оние кои се вработени или имаат други обврски.</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lastRenderedPageBreak/>
              <w:t>Прилози</w:t>
            </w:r>
          </w:p>
          <w:p w:rsidR="00AA5B83" w:rsidRPr="00AA5B83" w:rsidRDefault="00AA5B83" w:rsidP="00310C0E">
            <w:pPr>
              <w:jc w:val="both"/>
              <w:rPr>
                <w:rFonts w:ascii="Times New Roman" w:eastAsia="Arial Narrow" w:hAnsi="Times New Roman" w:cs="Times New Roman"/>
                <w:sz w:val="18"/>
                <w:szCs w:val="18"/>
                <w:lang w:val="ru-RU"/>
              </w:rPr>
            </w:pPr>
          </w:p>
          <w:p w:rsidR="00AA5B83" w:rsidRPr="00AA5B83" w:rsidRDefault="00AA5B83" w:rsidP="00310C0E">
            <w:pPr>
              <w:shd w:val="clear" w:color="auto" w:fill="FFFFFF" w:themeFill="background1"/>
              <w:jc w:val="both"/>
              <w:rPr>
                <w:rFonts w:ascii="Times New Roman" w:eastAsia="Arial Narrow" w:hAnsi="Times New Roman" w:cs="Times New Roman"/>
                <w:sz w:val="18"/>
                <w:szCs w:val="18"/>
                <w:lang w:val="mk-MK"/>
              </w:rPr>
            </w:pPr>
            <w:r w:rsidRPr="00AA5B83">
              <w:rPr>
                <w:rFonts w:ascii="Times New Roman" w:hAnsi="Times New Roman" w:cs="Times New Roman"/>
                <w:sz w:val="18"/>
                <w:szCs w:val="18"/>
                <w:lang w:val="mk-MK"/>
              </w:rPr>
              <w:t xml:space="preserve">3.2.А. </w:t>
            </w:r>
            <w:r w:rsidRPr="00AA5B83">
              <w:rPr>
                <w:rFonts w:ascii="Times New Roman" w:hAnsi="Times New Roman" w:cs="Times New Roman"/>
                <w:sz w:val="18"/>
                <w:szCs w:val="18"/>
              </w:rPr>
              <w:t>Правилникзаусловите,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00FB2E59">
              <w:rPr>
                <w:rFonts w:ascii="Times New Roman" w:hAnsi="Times New Roman" w:cs="Times New Roman"/>
                <w:sz w:val="18"/>
                <w:szCs w:val="18"/>
                <w:lang w:val="mk-MK"/>
              </w:rPr>
              <w:t xml:space="preserve"> Американскиот у</w:t>
            </w:r>
            <w:r w:rsidRPr="00AA5B83">
              <w:rPr>
                <w:rFonts w:ascii="Times New Roman" w:hAnsi="Times New Roman" w:cs="Times New Roman"/>
                <w:sz w:val="18"/>
                <w:szCs w:val="18"/>
                <w:lang w:val="mk-MK"/>
              </w:rPr>
              <w:t>ниверзитет на Европа-ФОН (</w:t>
            </w:r>
            <w:hyperlink r:id="rId59"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lang w:val="ru-RU"/>
              </w:rPr>
              <w:t>3.2.</w:t>
            </w:r>
            <w:r w:rsidRPr="00AA5B83">
              <w:rPr>
                <w:rFonts w:ascii="Times New Roman" w:hAnsi="Times New Roman" w:cs="Times New Roman"/>
                <w:color w:val="212529"/>
                <w:sz w:val="18"/>
                <w:szCs w:val="18"/>
                <w:lang w:val="mk-MK"/>
              </w:rPr>
              <w:t>Б.</w:t>
            </w:r>
            <w:r w:rsidRPr="00AA5B83">
              <w:rPr>
                <w:rFonts w:ascii="Times New Roman" w:hAnsi="Times New Roman" w:cs="Times New Roman"/>
                <w:color w:val="212529"/>
                <w:sz w:val="18"/>
                <w:szCs w:val="18"/>
                <w:lang w:val="ru-RU"/>
              </w:rPr>
              <w:t>Правилникзаполагање и оценувањеиспити</w:t>
            </w:r>
            <w:r w:rsidRPr="00AA5B83">
              <w:rPr>
                <w:rFonts w:ascii="Times New Roman" w:hAnsi="Times New Roman" w:cs="Times New Roman"/>
                <w:color w:val="212529"/>
                <w:sz w:val="18"/>
                <w:szCs w:val="18"/>
                <w:lang w:val="mk-MK"/>
              </w:rPr>
              <w:t xml:space="preserve"> (</w:t>
            </w:r>
            <w:hyperlink r:id="rId60"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lang w:val="mk-MK"/>
              </w:rPr>
              <w:t>3.2.В.</w:t>
            </w:r>
            <w:r w:rsidRPr="00AA5B83">
              <w:rPr>
                <w:rFonts w:ascii="Times New Roman" w:hAnsi="Times New Roman" w:cs="Times New Roman"/>
                <w:color w:val="212529"/>
                <w:sz w:val="18"/>
                <w:szCs w:val="18"/>
              </w:rPr>
              <w:t>Упатствозаостварувањепрактичнанастава</w:t>
            </w:r>
            <w:r w:rsidRPr="00AA5B83">
              <w:rPr>
                <w:rFonts w:ascii="Times New Roman" w:hAnsi="Times New Roman" w:cs="Times New Roman"/>
                <w:color w:val="212529"/>
                <w:sz w:val="18"/>
                <w:szCs w:val="18"/>
                <w:lang w:val="mk-MK"/>
              </w:rPr>
              <w:t xml:space="preserve"> (</w:t>
            </w:r>
            <w:hyperlink r:id="rId61"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rPr>
            </w:pPr>
            <w:r w:rsidRPr="00AA5B83">
              <w:rPr>
                <w:rFonts w:ascii="Times New Roman" w:hAnsi="Times New Roman" w:cs="Times New Roman"/>
                <w:color w:val="000000" w:themeColor="text1"/>
                <w:sz w:val="18"/>
                <w:szCs w:val="18"/>
                <w:lang w:val="mk-MK"/>
              </w:rPr>
              <w:t>3.2.Г.Л</w:t>
            </w:r>
            <w:r w:rsidRPr="00AA5B83">
              <w:rPr>
                <w:rFonts w:ascii="Times New Roman" w:hAnsi="Times New Roman" w:cs="Times New Roman"/>
                <w:color w:val="000000" w:themeColor="text1"/>
                <w:sz w:val="18"/>
                <w:szCs w:val="18"/>
              </w:rPr>
              <w:t>инковитезаситеЕлаборатипостудискитепрограми е даденво</w:t>
            </w:r>
            <w:r w:rsidRPr="00AA5B83">
              <w:rPr>
                <w:rFonts w:ascii="Times New Roman" w:hAnsi="Times New Roman" w:cs="Times New Roman"/>
                <w:color w:val="000000" w:themeColor="text1"/>
                <w:sz w:val="18"/>
                <w:szCs w:val="18"/>
                <w:lang w:val="mk-MK"/>
              </w:rPr>
              <w:t xml:space="preserve"> Прилог </w:t>
            </w:r>
            <w:r w:rsidRPr="00AA5B83">
              <w:rPr>
                <w:rFonts w:ascii="Times New Roman" w:hAnsi="Times New Roman" w:cs="Times New Roman"/>
                <w:color w:val="000000" w:themeColor="text1"/>
                <w:sz w:val="18"/>
                <w:szCs w:val="18"/>
                <w:lang w:val="ru-RU"/>
              </w:rPr>
              <w:t>2</w:t>
            </w:r>
            <w:r w:rsidRPr="00AA5B83">
              <w:rPr>
                <w:rFonts w:ascii="Times New Roman" w:hAnsi="Times New Roman" w:cs="Times New Roman"/>
                <w:color w:val="000000" w:themeColor="text1"/>
                <w:sz w:val="18"/>
                <w:szCs w:val="18"/>
              </w:rPr>
              <w:t xml:space="preserve">. </w:t>
            </w:r>
          </w:p>
          <w:p w:rsidR="00AA5B83" w:rsidRPr="00AA5B83" w:rsidRDefault="00AA5B83" w:rsidP="00310C0E">
            <w:pPr>
              <w:shd w:val="clear" w:color="auto" w:fill="FFFFFF"/>
              <w:ind w:left="360"/>
              <w:jc w:val="both"/>
              <w:textAlignment w:val="baseline"/>
              <w:rPr>
                <w:rFonts w:ascii="Times New Roman" w:hAnsi="Times New Roman" w:cs="Times New Roman"/>
                <w:color w:val="212529"/>
                <w:sz w:val="18"/>
                <w:szCs w:val="18"/>
              </w:rPr>
            </w:pP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3.3. Установата редовно врши адаптација на начините на изведување настава. Наставата се темели на интерактивно учење и учење ориентирано кон студентот. Пристапот на учењето е фокусиран на студентот, развојот на неговите вештини и компетенции. Пристапот е интердисциплинарен, базиран на студии на случај (case study) приспособен на циклусот на студии. Студиската програма вклучува и учење базирано на проекти.      </w:t>
            </w:r>
          </w:p>
        </w:tc>
        <w:tc>
          <w:tcPr>
            <w:tcW w:w="5390"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Примери на студии на случај кои се користат во наставата, реализирани проекти во наставата или други методи релевантни за студиската програма и сл.;   </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Примери/извештај за следење на наставата и постапување по слабости; </w:t>
            </w:r>
          </w:p>
          <w:p w:rsidR="00AA5B83" w:rsidRPr="00AA5B83" w:rsidRDefault="00AA5B83" w:rsidP="00310C0E">
            <w:pPr>
              <w:jc w:val="both"/>
              <w:rPr>
                <w:rFonts w:ascii="Times New Roman" w:eastAsia="Arial Narrow" w:hAnsi="Times New Roman" w:cs="Times New Roman"/>
                <w:b/>
                <w:bCs/>
                <w:sz w:val="18"/>
                <w:szCs w:val="18"/>
              </w:rPr>
            </w:pPr>
            <w:r w:rsidRPr="00AA5B83">
              <w:rPr>
                <w:rFonts w:ascii="Times New Roman" w:eastAsia="Arial Narrow" w:hAnsi="Times New Roman" w:cs="Times New Roman"/>
                <w:sz w:val="18"/>
                <w:szCs w:val="18"/>
                <w:lang w:val="mk-MK"/>
              </w:rPr>
              <w:t xml:space="preserve">Примери на извршена адаптација на начините на изведување на наставата. </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 </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sz w:val="18"/>
                <w:szCs w:val="18"/>
                <w:lang w:val="mk-MK" w:eastAsia="en-GB"/>
              </w:rPr>
            </w:pPr>
          </w:p>
          <w:p w:rsidR="00FB2E59" w:rsidRPr="00FB2E59" w:rsidRDefault="00FB2E59" w:rsidP="00FB2E59">
            <w:pPr>
              <w:pStyle w:val="NormalWeb"/>
              <w:jc w:val="both"/>
              <w:rPr>
                <w:color w:val="000000"/>
                <w:sz w:val="18"/>
                <w:szCs w:val="18"/>
                <w:lang w:val="ru-RU"/>
              </w:rPr>
            </w:pPr>
            <w:r w:rsidRPr="00FB2E59">
              <w:rPr>
                <w:color w:val="000000"/>
                <w:sz w:val="18"/>
                <w:szCs w:val="18"/>
                <w:lang w:val="ru-RU"/>
              </w:rPr>
              <w:t>Во рамките на студиската програма јавно и транспарентно се објавени општите и специфичните дескриптори. Засекоја студиска програма се елаборирани целите, компетенциите, вештините кои треба да ги обезбеди, начинот накој го остварува истото (каде посебен е фокусот на пристапите кои обезбедуваат и интерактивно учење насоченокон студентот).</w:t>
            </w:r>
          </w:p>
          <w:p w:rsidR="00AA5B83" w:rsidRPr="000E4AF7" w:rsidRDefault="00FB2E59" w:rsidP="00FB2E59">
            <w:pPr>
              <w:pStyle w:val="NormalWeb"/>
              <w:jc w:val="both"/>
              <w:rPr>
                <w:color w:val="000000"/>
                <w:sz w:val="18"/>
                <w:szCs w:val="18"/>
                <w:lang w:val="ru-RU"/>
              </w:rPr>
            </w:pPr>
            <w:r w:rsidRPr="00FB2E59">
              <w:rPr>
                <w:color w:val="000000"/>
                <w:sz w:val="18"/>
                <w:szCs w:val="18"/>
                <w:lang w:val="ru-RU"/>
              </w:rPr>
              <w:t xml:space="preserve">Во елаборатите на студиските програми предвидени се посебни начини на фокусираност на наставата конинтерактивно учење, како и пристап на учењето кој е фокусиран на студентот, развојот на неговоите вештини икомпетенции. Ваквиот пристап е својствен за секоја студиска програма на прв и втор циклус на студии.Дополнително, согласно Елаборатите по студиските програми на Факултетот за детективи и безбедност приАмериканскиот универзитет на Европа - ФОН, јасно се наведени начините и механизмите, односно што може дабиде предмет на оценување - колоквиуми, вежби, практична работа, презентација, теренска настава, проектнаработа и многу други работи предвидени во предметната програма. Сите овие можности се приименуваат од странана Факултетот за детективи и безбедност при Американскиот универзитет на Европа - ФОН и тоа од секоја посебнастудиска програма согласно нејзините специфики - каде се става посебен фокус на </w:t>
            </w:r>
            <w:r w:rsidRPr="00FB2E59">
              <w:rPr>
                <w:color w:val="000000"/>
                <w:sz w:val="18"/>
                <w:szCs w:val="18"/>
                <w:lang w:val="ru-RU"/>
              </w:rPr>
              <w:lastRenderedPageBreak/>
              <w:t>интерактивноста иинтердисциплинарноста на пристапите - студиите на случај се користат во секоја од студиските програми.Со оглед на тоа што студентите веќе располагаат со практично знаење, им се овозможува интерактивно учење, коее насочено кон развој на нивните вештини и компетенции. Дополнително, можноста да се запишуваат студенти одразлични факултети создава интердисциплинарен пристап, базиран на студии на случај. Наставата се следиконтинуирано, при што се идентификуваат слабостите и недостатоците и се прават соодветни адаптации заподобрување на процесот. На крајот од секој семестар, се спроведуваат анкетни прашалници кои им овозможуваатна студентите да ја оценат наставата и да дадат свои мислења и сугестии. Целта на самоевалуацијата е да се процениквалитетот на наставно - образовниот и научно - истражувачкиот процес на Факултетот за детективи и безбедност</w:t>
            </w:r>
            <w:r w:rsidR="00AD56C6">
              <w:rPr>
                <w:color w:val="000000"/>
                <w:sz w:val="18"/>
                <w:szCs w:val="18"/>
                <w:lang w:val="ru-RU"/>
              </w:rPr>
              <w:t>при Американскиот у</w:t>
            </w:r>
            <w:r w:rsidRPr="00FB2E59">
              <w:rPr>
                <w:color w:val="000000"/>
                <w:sz w:val="18"/>
                <w:szCs w:val="18"/>
                <w:lang w:val="ru-RU"/>
              </w:rPr>
              <w:t xml:space="preserve">ниверзитет на Европа - ФОН. Во зависност од резултатите на анкетит </w:t>
            </w:r>
            <w:r w:rsidR="00AA5B83" w:rsidRPr="00FB2E59">
              <w:rPr>
                <w:sz w:val="18"/>
                <w:szCs w:val="18"/>
                <w:lang w:val="ru-RU"/>
              </w:rPr>
              <w:t>серазгледуваатможностиза</w:t>
            </w:r>
            <w:r w:rsidRPr="00FB2E59">
              <w:rPr>
                <w:sz w:val="18"/>
                <w:szCs w:val="18"/>
                <w:lang w:val="ru-RU"/>
              </w:rPr>
              <w:t xml:space="preserve"> адаптацијананаставата, </w:t>
            </w:r>
            <w:r w:rsidR="00AA5B83" w:rsidRPr="00FB2E59">
              <w:rPr>
                <w:sz w:val="18"/>
                <w:szCs w:val="18"/>
                <w:lang w:val="ru-RU"/>
              </w:rPr>
              <w:t>соцелконтинуираноунапредувањенанаставниотпроцес.</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shd w:val="clear" w:color="auto" w:fill="FFFFFF" w:themeFill="background1"/>
              <w:jc w:val="both"/>
              <w:rPr>
                <w:rFonts w:ascii="Times New Roman" w:eastAsia="Arial Narrow" w:hAnsi="Times New Roman" w:cs="Times New Roman"/>
                <w:sz w:val="18"/>
                <w:szCs w:val="18"/>
                <w:lang w:val="mk-MK"/>
              </w:rPr>
            </w:pPr>
            <w:r w:rsidRPr="00AA5B83">
              <w:rPr>
                <w:rFonts w:ascii="Times New Roman" w:hAnsi="Times New Roman" w:cs="Times New Roman"/>
                <w:sz w:val="18"/>
                <w:szCs w:val="18"/>
                <w:lang w:val="mk-MK"/>
              </w:rPr>
              <w:lastRenderedPageBreak/>
              <w:t>3.3.А.</w:t>
            </w:r>
            <w:r w:rsidRPr="00AA5B83">
              <w:rPr>
                <w:rFonts w:ascii="Times New Roman" w:hAnsi="Times New Roman" w:cs="Times New Roman"/>
                <w:sz w:val="18"/>
                <w:szCs w:val="18"/>
              </w:rPr>
              <w:t>Правилникзаусловите,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00200767">
              <w:rPr>
                <w:rFonts w:ascii="Times New Roman" w:hAnsi="Times New Roman" w:cs="Times New Roman"/>
                <w:sz w:val="18"/>
                <w:szCs w:val="18"/>
                <w:lang w:val="mk-MK"/>
              </w:rPr>
              <w:t xml:space="preserve"> Американскиот у</w:t>
            </w:r>
            <w:r w:rsidRPr="00AA5B83">
              <w:rPr>
                <w:rFonts w:ascii="Times New Roman" w:hAnsi="Times New Roman" w:cs="Times New Roman"/>
                <w:sz w:val="18"/>
                <w:szCs w:val="18"/>
                <w:lang w:val="mk-MK"/>
              </w:rPr>
              <w:t>ниверзитет на Европа-ФОН(</w:t>
            </w:r>
            <w:hyperlink r:id="rId62"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lang w:val="mk-MK"/>
              </w:rPr>
              <w:t>3.3.Б.</w:t>
            </w:r>
            <w:r w:rsidRPr="00AA5B83">
              <w:rPr>
                <w:rFonts w:ascii="Times New Roman" w:hAnsi="Times New Roman" w:cs="Times New Roman"/>
                <w:color w:val="212529"/>
                <w:sz w:val="18"/>
                <w:szCs w:val="18"/>
              </w:rPr>
              <w:t>Правилникзамагистерскистудии</w:t>
            </w:r>
            <w:r w:rsidRPr="00AA5B83">
              <w:rPr>
                <w:rFonts w:ascii="Times New Roman" w:hAnsi="Times New Roman" w:cs="Times New Roman"/>
                <w:color w:val="212529"/>
                <w:sz w:val="18"/>
                <w:szCs w:val="18"/>
                <w:lang w:val="mk-MK"/>
              </w:rPr>
              <w:t xml:space="preserve"> (</w:t>
            </w:r>
            <w:hyperlink r:id="rId63"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r w:rsidRPr="00AA5B83">
              <w:rPr>
                <w:rFonts w:ascii="Times New Roman" w:hAnsi="Times New Roman" w:cs="Times New Roman"/>
                <w:color w:val="212529"/>
                <w:sz w:val="18"/>
                <w:szCs w:val="18"/>
              </w:rPr>
              <w:t> </w:t>
            </w:r>
          </w:p>
          <w:p w:rsidR="00AA5B83" w:rsidRPr="00AA5B83" w:rsidRDefault="00AA5B83" w:rsidP="00310C0E">
            <w:pPr>
              <w:shd w:val="clear" w:color="auto" w:fill="FFFFFF"/>
              <w:jc w:val="both"/>
              <w:textAlignment w:val="baseline"/>
              <w:rPr>
                <w:rFonts w:ascii="Times New Roman" w:hAnsi="Times New Roman" w:cs="Times New Roman"/>
                <w:color w:val="000000" w:themeColor="text1"/>
                <w:sz w:val="18"/>
                <w:szCs w:val="18"/>
              </w:rPr>
            </w:pPr>
            <w:r w:rsidRPr="00AA5B83">
              <w:rPr>
                <w:rFonts w:ascii="Times New Roman" w:hAnsi="Times New Roman" w:cs="Times New Roman"/>
                <w:color w:val="000000" w:themeColor="text1"/>
                <w:sz w:val="18"/>
                <w:szCs w:val="18"/>
                <w:lang w:val="mk-MK"/>
              </w:rPr>
              <w:t>3.3.В.Л</w:t>
            </w:r>
            <w:r w:rsidRPr="00AA5B83">
              <w:rPr>
                <w:rFonts w:ascii="Times New Roman" w:hAnsi="Times New Roman" w:cs="Times New Roman"/>
                <w:color w:val="000000" w:themeColor="text1"/>
                <w:sz w:val="18"/>
                <w:szCs w:val="18"/>
              </w:rPr>
              <w:t>инковитезаситеЕлаборатипостудискитепрограми е даденво</w:t>
            </w:r>
            <w:r w:rsidRPr="00AA5B83">
              <w:rPr>
                <w:rFonts w:ascii="Times New Roman" w:hAnsi="Times New Roman" w:cs="Times New Roman"/>
                <w:color w:val="000000" w:themeColor="text1"/>
                <w:sz w:val="18"/>
                <w:szCs w:val="18"/>
                <w:lang w:val="mk-MK"/>
              </w:rPr>
              <w:t xml:space="preserve">Прилог </w:t>
            </w:r>
            <w:r w:rsidRPr="00AA5B83">
              <w:rPr>
                <w:rFonts w:ascii="Times New Roman" w:hAnsi="Times New Roman" w:cs="Times New Roman"/>
                <w:color w:val="000000" w:themeColor="text1"/>
                <w:sz w:val="18"/>
                <w:szCs w:val="18"/>
                <w:lang w:val="ru-RU"/>
              </w:rPr>
              <w:t>2</w:t>
            </w:r>
            <w:r w:rsidRPr="00AA5B83">
              <w:rPr>
                <w:rFonts w:ascii="Times New Roman" w:hAnsi="Times New Roman" w:cs="Times New Roman"/>
                <w:color w:val="000000" w:themeColor="text1"/>
                <w:sz w:val="18"/>
                <w:szCs w:val="18"/>
              </w:rPr>
              <w:t xml:space="preserve">. </w:t>
            </w:r>
          </w:p>
          <w:p w:rsidR="00AA5B83" w:rsidRPr="00AA5B83" w:rsidRDefault="00AA5B83" w:rsidP="00310C0E">
            <w:pPr>
              <w:jc w:val="both"/>
              <w:rPr>
                <w:rFonts w:ascii="Times New Roman" w:eastAsia="Arial Narrow" w:hAnsi="Times New Roman" w:cs="Times New Roman"/>
                <w:sz w:val="18"/>
                <w:szCs w:val="18"/>
                <w:lang w:val="mk-MK"/>
              </w:rPr>
            </w:pP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color w:val="000000" w:themeColor="text1"/>
                <w:sz w:val="18"/>
                <w:szCs w:val="18"/>
                <w:lang w:val="mk-MK"/>
              </w:rPr>
            </w:pPr>
            <w:r w:rsidRPr="00AA5B83">
              <w:rPr>
                <w:rFonts w:ascii="Times New Roman" w:eastAsia="Arial Narrow" w:hAnsi="Times New Roman" w:cs="Times New Roman"/>
                <w:color w:val="000000" w:themeColor="text1"/>
                <w:sz w:val="18"/>
                <w:szCs w:val="18"/>
                <w:lang w:val="mk-MK"/>
              </w:rPr>
              <w:t xml:space="preserve">3.4. Сите кои учествуваат во оценувањето на студентите (наставници, соработници итн.), се запознаени со постојните методи на тестирање и испитување и добиваат поддршка во развивањето на сопствени вештини во ова поле; оценувањето вклучува различни формални алатки за оценување, лабораториски вежби, задачи, проекти итн. </w:t>
            </w:r>
          </w:p>
        </w:tc>
        <w:tc>
          <w:tcPr>
            <w:tcW w:w="5390" w:type="dxa"/>
            <w:shd w:val="clear" w:color="auto" w:fill="FFF2CC"/>
            <w:vAlign w:val="center"/>
          </w:tcPr>
          <w:p w:rsidR="00AA5B83" w:rsidRPr="00AA5B83" w:rsidRDefault="00AA5B83" w:rsidP="00310C0E">
            <w:pPr>
              <w:jc w:val="both"/>
              <w:rPr>
                <w:rFonts w:ascii="Times New Roman" w:eastAsia="Arial Narrow" w:hAnsi="Times New Roman" w:cs="Times New Roman"/>
                <w:b/>
                <w:bCs/>
                <w:color w:val="000000" w:themeColor="text1"/>
                <w:sz w:val="18"/>
                <w:szCs w:val="18"/>
              </w:rPr>
            </w:pPr>
            <w:r w:rsidRPr="00AA5B83">
              <w:rPr>
                <w:rFonts w:ascii="Times New Roman" w:eastAsia="Arial Narrow" w:hAnsi="Times New Roman" w:cs="Times New Roman"/>
                <w:sz w:val="18"/>
                <w:szCs w:val="18"/>
                <w:lang w:val="mk-MK"/>
              </w:rPr>
              <w:t>Преглед на методите на оценување и испитување на студентите за секој предмет од студиската програми со приказ на различни формални алатки за оценување, лабораториски вежби, задачи, проекти итн.</w:t>
            </w:r>
          </w:p>
          <w:p w:rsidR="00AA5B83" w:rsidRPr="00AA5B83" w:rsidRDefault="00AA5B83" w:rsidP="00310C0E">
            <w:pPr>
              <w:jc w:val="both"/>
              <w:rPr>
                <w:rFonts w:ascii="Times New Roman" w:eastAsia="Arial Narrow" w:hAnsi="Times New Roman" w:cs="Times New Roman"/>
                <w:color w:val="000000" w:themeColor="text1"/>
                <w:sz w:val="18"/>
                <w:szCs w:val="18"/>
                <w:lang w:val="mk-MK"/>
              </w:rPr>
            </w:pP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pStyle w:val="NormalWeb"/>
              <w:shd w:val="clear" w:color="auto" w:fill="FFFFFF"/>
              <w:jc w:val="both"/>
              <w:rPr>
                <w:sz w:val="18"/>
                <w:szCs w:val="18"/>
                <w:lang w:val="mk-MK"/>
              </w:rPr>
            </w:pPr>
            <w:r w:rsidRPr="00AA5B83">
              <w:rPr>
                <w:sz w:val="18"/>
                <w:szCs w:val="18"/>
                <w:lang w:val="ru-RU"/>
              </w:rPr>
              <w:t>Воелаборатитенасекојастудискапрограма, деталносеутврдени и елабориранимеханизмите /алаткитенаоценување. Засекојастудискапрограмајавно и транспар</w:t>
            </w:r>
            <w:r w:rsidRPr="00AA5B83">
              <w:rPr>
                <w:sz w:val="18"/>
                <w:szCs w:val="18"/>
                <w:lang w:val="mk-MK"/>
              </w:rPr>
              <w:t>е</w:t>
            </w:r>
            <w:r w:rsidRPr="00AA5B83">
              <w:rPr>
                <w:sz w:val="18"/>
                <w:szCs w:val="18"/>
                <w:lang w:val="ru-RU"/>
              </w:rPr>
              <w:t>нтносепрезентираниначинитенаоценувањенастудентитекоиовозможуваатдаседемонстриранивниотстепеннапостигнатирезултати.</w:t>
            </w:r>
          </w:p>
          <w:p w:rsidR="00AA5B83" w:rsidRPr="00AA5B83" w:rsidRDefault="00AA5B83" w:rsidP="00310C0E">
            <w:pPr>
              <w:jc w:val="both"/>
              <w:rPr>
                <w:rFonts w:ascii="Times New Roman" w:hAnsi="Times New Roman" w:cs="Times New Roman"/>
                <w:sz w:val="18"/>
                <w:szCs w:val="18"/>
                <w:lang w:val="mk-MK"/>
              </w:rPr>
            </w:pPr>
            <w:r w:rsidRPr="00AA5B83">
              <w:rPr>
                <w:rFonts w:ascii="Times New Roman" w:eastAsia="Arial Narrow" w:hAnsi="Times New Roman" w:cs="Times New Roman"/>
                <w:color w:val="000000" w:themeColor="text1"/>
                <w:sz w:val="18"/>
                <w:szCs w:val="18"/>
                <w:lang w:val="mk-MK" w:eastAsia="en-GB"/>
              </w:rPr>
              <w:t xml:space="preserve">Во Прилог 1 </w:t>
            </w:r>
            <w:r w:rsidRPr="00AA5B83">
              <w:rPr>
                <w:rFonts w:ascii="Times New Roman" w:hAnsi="Times New Roman" w:cs="Times New Roman"/>
                <w:color w:val="000000" w:themeColor="text1"/>
                <w:sz w:val="18"/>
                <w:szCs w:val="18"/>
                <w:lang w:val="mk-MK"/>
              </w:rPr>
              <w:t>во</w:t>
            </w:r>
            <w:r w:rsidRPr="00AA5B83">
              <w:rPr>
                <w:rFonts w:ascii="Times New Roman" w:hAnsi="Times New Roman" w:cs="Times New Roman"/>
                <w:color w:val="000000" w:themeColor="text1"/>
                <w:sz w:val="18"/>
                <w:szCs w:val="18"/>
              </w:rPr>
              <w:t>Елаборатите</w:t>
            </w:r>
            <w:r w:rsidRPr="00AA5B83">
              <w:rPr>
                <w:rFonts w:ascii="Times New Roman" w:eastAsia="Arial Narrow" w:hAnsi="Times New Roman" w:cs="Times New Roman"/>
                <w:color w:val="000000" w:themeColor="text1"/>
                <w:sz w:val="18"/>
                <w:szCs w:val="18"/>
                <w:lang w:val="mk-MK" w:eastAsia="en-GB"/>
              </w:rPr>
              <w:t xml:space="preserve">за акредитација </w:t>
            </w:r>
            <w:r w:rsidRPr="00AA5B83">
              <w:rPr>
                <w:rFonts w:ascii="Times New Roman" w:hAnsi="Times New Roman" w:cs="Times New Roman"/>
                <w:sz w:val="18"/>
                <w:szCs w:val="18"/>
              </w:rPr>
              <w:t>засекојастудискапрограма</w:t>
            </w:r>
            <w:r w:rsidR="00C75A9A">
              <w:rPr>
                <w:rFonts w:ascii="Times New Roman" w:eastAsia="Arial Narrow" w:hAnsi="Times New Roman" w:cs="Times New Roman"/>
                <w:sz w:val="18"/>
                <w:szCs w:val="18"/>
                <w:lang w:val="mk-MK" w:eastAsia="en-GB"/>
              </w:rPr>
              <w:t xml:space="preserve"> на Факултетот за Детективи и б</w:t>
            </w:r>
            <w:r w:rsidRPr="00AA5B83">
              <w:rPr>
                <w:rFonts w:ascii="Times New Roman" w:eastAsia="Arial Narrow" w:hAnsi="Times New Roman" w:cs="Times New Roman"/>
                <w:sz w:val="18"/>
                <w:szCs w:val="18"/>
                <w:lang w:val="mk-MK" w:eastAsia="en-GB"/>
              </w:rPr>
              <w:t xml:space="preserve">езбедност  во предметните програми (силабуси) секој специфичен предметсодржи детален опис на политиката и методите на оценување и испитување на студентите. </w:t>
            </w:r>
            <w:r w:rsidRPr="00AA5B83">
              <w:rPr>
                <w:rFonts w:ascii="Times New Roman" w:hAnsi="Times New Roman" w:cs="Times New Roman"/>
                <w:sz w:val="18"/>
                <w:szCs w:val="18"/>
                <w:lang w:val="mk-MK"/>
              </w:rPr>
              <w:t>Во п</w:t>
            </w:r>
            <w:r w:rsidRPr="00AA5B83">
              <w:rPr>
                <w:rFonts w:ascii="Times New Roman" w:hAnsi="Times New Roman" w:cs="Times New Roman"/>
                <w:sz w:val="18"/>
                <w:szCs w:val="18"/>
              </w:rPr>
              <w:t>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00C75A9A">
              <w:rPr>
                <w:rFonts w:ascii="Times New Roman" w:hAnsi="Times New Roman" w:cs="Times New Roman"/>
                <w:sz w:val="18"/>
                <w:szCs w:val="18"/>
                <w:lang w:val="mk-MK"/>
              </w:rPr>
              <w:t xml:space="preserve"> Американскиот у</w:t>
            </w:r>
            <w:r w:rsidRPr="00AA5B83">
              <w:rPr>
                <w:rFonts w:ascii="Times New Roman" w:hAnsi="Times New Roman" w:cs="Times New Roman"/>
                <w:sz w:val="18"/>
                <w:szCs w:val="18"/>
                <w:lang w:val="mk-MK"/>
              </w:rPr>
              <w:t xml:space="preserve">ниверзитет на Европа-ФОН и </w:t>
            </w:r>
            <w:r w:rsidRPr="00AA5B83">
              <w:rPr>
                <w:rFonts w:ascii="Times New Roman" w:hAnsi="Times New Roman" w:cs="Times New Roman"/>
                <w:color w:val="212529"/>
                <w:sz w:val="18"/>
                <w:szCs w:val="18"/>
              </w:rPr>
              <w:t>Правилник</w:t>
            </w:r>
            <w:r w:rsidRPr="00AA5B83">
              <w:rPr>
                <w:rFonts w:ascii="Times New Roman" w:hAnsi="Times New Roman" w:cs="Times New Roman"/>
                <w:color w:val="212529"/>
                <w:sz w:val="18"/>
                <w:szCs w:val="18"/>
                <w:lang w:val="mk-MK"/>
              </w:rPr>
              <w:t xml:space="preserve">от </w:t>
            </w:r>
            <w:r w:rsidRPr="00AA5B83">
              <w:rPr>
                <w:rFonts w:ascii="Times New Roman" w:hAnsi="Times New Roman" w:cs="Times New Roman"/>
                <w:color w:val="212529"/>
                <w:sz w:val="18"/>
                <w:szCs w:val="18"/>
              </w:rPr>
              <w:t>заполагање и оценувањеиспити</w:t>
            </w:r>
            <w:r w:rsidRPr="00AA5B83">
              <w:rPr>
                <w:rFonts w:ascii="Times New Roman" w:hAnsi="Times New Roman" w:cs="Times New Roman"/>
                <w:color w:val="212529"/>
                <w:sz w:val="18"/>
                <w:szCs w:val="18"/>
                <w:lang w:val="mk-MK"/>
              </w:rPr>
              <w:t>,</w:t>
            </w:r>
            <w:r w:rsidRPr="00AA5B83">
              <w:rPr>
                <w:rFonts w:ascii="Times New Roman" w:hAnsi="Times New Roman" w:cs="Times New Roman"/>
                <w:sz w:val="18"/>
                <w:szCs w:val="18"/>
              </w:rPr>
              <w:t>јасносенаведени и елаборирани</w:t>
            </w:r>
            <w:r w:rsidRPr="00AA5B83">
              <w:rPr>
                <w:rFonts w:ascii="Times New Roman" w:hAnsi="Times New Roman" w:cs="Times New Roman"/>
                <w:sz w:val="18"/>
                <w:szCs w:val="18"/>
                <w:lang w:val="mk-MK"/>
              </w:rPr>
              <w:t xml:space="preserve">правилата за проверка на знаењата и оценување, </w:t>
            </w:r>
            <w:r w:rsidRPr="00AA5B83">
              <w:rPr>
                <w:rFonts w:ascii="Times New Roman" w:hAnsi="Times New Roman" w:cs="Times New Roman"/>
                <w:sz w:val="18"/>
                <w:szCs w:val="18"/>
              </w:rPr>
              <w:t xml:space="preserve">понатаму и деталносеелаборираникакосепријавува, какосеизведуваиспитот, коисеиспитнитерокови, </w:t>
            </w:r>
            <w:r w:rsidRPr="00AA5B83">
              <w:rPr>
                <w:rFonts w:ascii="Times New Roman" w:hAnsi="Times New Roman" w:cs="Times New Roman"/>
                <w:sz w:val="18"/>
                <w:szCs w:val="18"/>
                <w:lang w:val="mk-MK"/>
              </w:rPr>
              <w:t xml:space="preserve">утврдување на идентитетот, правила за однесување на испит, усмен испит, писмен и практичен испит, резултати од писмениот и практичниот испит, непочитување на правилата за однесување, оценување, чување на записникот, испитните пријави и задачите од писмениот и практичниот дел на испитот, </w:t>
            </w:r>
            <w:r w:rsidRPr="00AA5B83">
              <w:rPr>
                <w:rFonts w:ascii="Times New Roman" w:hAnsi="Times New Roman" w:cs="Times New Roman"/>
                <w:sz w:val="18"/>
                <w:szCs w:val="18"/>
              </w:rPr>
              <w:t>поднесувањетонаприговори и постапувањетпоистите, комисискополагање</w:t>
            </w:r>
            <w:r w:rsidRPr="00AA5B83">
              <w:rPr>
                <w:rFonts w:ascii="Times New Roman" w:hAnsi="Times New Roman" w:cs="Times New Roman"/>
                <w:sz w:val="18"/>
                <w:szCs w:val="18"/>
                <w:lang w:val="mk-MK"/>
              </w:rPr>
              <w:t xml:space="preserve"> и</w:t>
            </w:r>
            <w:r w:rsidRPr="00AA5B83">
              <w:rPr>
                <w:rFonts w:ascii="Times New Roman" w:hAnsi="Times New Roman" w:cs="Times New Roman"/>
                <w:sz w:val="18"/>
                <w:szCs w:val="18"/>
              </w:rPr>
              <w:t>коисеобврскитеназасег</w:t>
            </w:r>
            <w:r w:rsidRPr="00AA5B83">
              <w:rPr>
                <w:rFonts w:ascii="Times New Roman" w:hAnsi="Times New Roman" w:cs="Times New Roman"/>
                <w:sz w:val="18"/>
                <w:szCs w:val="18"/>
                <w:lang w:val="mk-MK"/>
              </w:rPr>
              <w:t>н</w:t>
            </w:r>
            <w:r w:rsidRPr="00AA5B83">
              <w:rPr>
                <w:rFonts w:ascii="Times New Roman" w:hAnsi="Times New Roman" w:cs="Times New Roman"/>
                <w:sz w:val="18"/>
                <w:szCs w:val="18"/>
              </w:rPr>
              <w:t>а</w:t>
            </w:r>
            <w:r w:rsidRPr="00AA5B83">
              <w:rPr>
                <w:rFonts w:ascii="Times New Roman" w:hAnsi="Times New Roman" w:cs="Times New Roman"/>
                <w:sz w:val="18"/>
                <w:szCs w:val="18"/>
                <w:lang w:val="mk-MK"/>
              </w:rPr>
              <w:t>т</w:t>
            </w:r>
            <w:r w:rsidRPr="00AA5B83">
              <w:rPr>
                <w:rFonts w:ascii="Times New Roman" w:hAnsi="Times New Roman" w:cs="Times New Roman"/>
                <w:sz w:val="18"/>
                <w:szCs w:val="18"/>
              </w:rPr>
              <w:t>итестрани/наставникотвоцелиотпроцеснаоценување. Наведенитепостапкисепочитуватодстранананаставниоткадарна</w:t>
            </w:r>
            <w:r w:rsidR="00AD56C6">
              <w:rPr>
                <w:rFonts w:ascii="Times New Roman" w:eastAsia="Arial Narrow" w:hAnsi="Times New Roman" w:cs="Times New Roman"/>
                <w:sz w:val="18"/>
                <w:szCs w:val="18"/>
                <w:lang w:val="mk-MK" w:eastAsia="en-GB"/>
              </w:rPr>
              <w:t>Факултетот за детективи и б</w:t>
            </w:r>
            <w:r w:rsidRPr="00AA5B83">
              <w:rPr>
                <w:rFonts w:ascii="Times New Roman" w:eastAsia="Arial Narrow" w:hAnsi="Times New Roman" w:cs="Times New Roman"/>
                <w:sz w:val="18"/>
                <w:szCs w:val="18"/>
                <w:lang w:val="mk-MK" w:eastAsia="en-GB"/>
              </w:rPr>
              <w:t>езбедност</w:t>
            </w:r>
            <w:r w:rsidRPr="00AA5B83">
              <w:rPr>
                <w:rFonts w:ascii="Times New Roman" w:hAnsi="Times New Roman" w:cs="Times New Roman"/>
                <w:sz w:val="18"/>
                <w:szCs w:val="18"/>
              </w:rPr>
              <w:t>, восекојапосебнастудискапрограмана</w:t>
            </w:r>
            <w:r w:rsidRPr="00AA5B83">
              <w:rPr>
                <w:rFonts w:ascii="Times New Roman" w:hAnsi="Times New Roman" w:cs="Times New Roman"/>
                <w:sz w:val="18"/>
                <w:szCs w:val="18"/>
                <w:lang w:val="mk-MK"/>
              </w:rPr>
              <w:t xml:space="preserve">прв и </w:t>
            </w:r>
            <w:r w:rsidRPr="00AA5B83">
              <w:rPr>
                <w:rFonts w:ascii="Times New Roman" w:hAnsi="Times New Roman" w:cs="Times New Roman"/>
                <w:sz w:val="18"/>
                <w:szCs w:val="18"/>
              </w:rPr>
              <w:t xml:space="preserve">втор и циклуснастудиисогласнонејзинитеспецифики. Деталнитеначини/пристапивооценувањето (посекојастудискапрограма) сепрезентирани и воЕлаборатитезаакредитацијанасекојастудискапрограмапосебно. </w:t>
            </w:r>
          </w:p>
          <w:p w:rsidR="00AA5B83" w:rsidRPr="00AA5B83" w:rsidRDefault="00AA5B83" w:rsidP="00310C0E">
            <w:pPr>
              <w:jc w:val="both"/>
              <w:rPr>
                <w:rFonts w:ascii="Times New Roman" w:hAnsi="Times New Roman" w:cs="Times New Roman"/>
                <w:sz w:val="18"/>
                <w:szCs w:val="18"/>
                <w:lang w:val="mk-MK"/>
              </w:rPr>
            </w:pPr>
            <w:r w:rsidRPr="00AA5B83">
              <w:rPr>
                <w:rFonts w:ascii="Times New Roman" w:hAnsi="Times New Roman" w:cs="Times New Roman"/>
                <w:sz w:val="18"/>
                <w:szCs w:val="18"/>
              </w:rPr>
              <w:t>Дополнително, напочетокотнасекојсеместар, одговорнитенаставницигиинформираатстудентитезаГодишнатапрограмазаработанаконкретниотпредмет, којавклучуванесаморелевантнаталитература и методитенаизведувањенанаставата, туку и деталниинформациизаначинотнаоценување. Овдесеобјаснуваателементитештосевалоризираатприформирањеназавршнатаоценазапредметот.Повеќетопредметиимааткомплекснаполитиканаевалуирање, којапокрајстандарднитеалаткизапроверканазнаењето, вклучува и индивидуалнанаучно-истражувачкаработакојасеспроведуваконтинуирановотекотнасеместарот. Оценувањетовоповеќетослучаикомбиниранајмалкудваметоданавреднување, какоштосетестови, индивидуалниилигрупнипроектнизадачи, активностначасовите, самостојнисеминарскизадачи, презентации и слично. Оваосигурувамултидимензионаленпристапвооценувањетонастудентскатаработа.</w:t>
            </w:r>
          </w:p>
          <w:p w:rsidR="00AA5B83" w:rsidRPr="00AA5B83" w:rsidRDefault="00AA5B83" w:rsidP="00310C0E">
            <w:pPr>
              <w:jc w:val="both"/>
              <w:rPr>
                <w:rFonts w:ascii="Times New Roman" w:eastAsia="Arial Narrow" w:hAnsi="Times New Roman" w:cs="Times New Roman"/>
                <w:sz w:val="18"/>
                <w:szCs w:val="18"/>
                <w:lang w:val="mk-MK"/>
              </w:rPr>
            </w:pP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shd w:val="clear" w:color="auto" w:fill="FFFFFF" w:themeFill="background1"/>
              <w:jc w:val="both"/>
              <w:rPr>
                <w:rFonts w:ascii="Times New Roman" w:hAnsi="Times New Roman" w:cs="Times New Roman"/>
                <w:b/>
                <w:bCs/>
                <w:sz w:val="20"/>
                <w:szCs w:val="20"/>
                <w:lang w:val="mk-MK"/>
              </w:rPr>
            </w:pPr>
            <w:r w:rsidRPr="00AA5B83">
              <w:rPr>
                <w:rFonts w:ascii="Times New Roman" w:hAnsi="Times New Roman" w:cs="Times New Roman"/>
                <w:b/>
                <w:bCs/>
                <w:sz w:val="20"/>
                <w:szCs w:val="20"/>
                <w:lang w:val="mk-MK"/>
              </w:rPr>
              <w:t>Прилози</w:t>
            </w:r>
          </w:p>
          <w:p w:rsidR="00AA5B83" w:rsidRPr="00AA5B83" w:rsidRDefault="00AA5B83" w:rsidP="00310C0E">
            <w:pPr>
              <w:shd w:val="clear" w:color="auto" w:fill="FFFFFF" w:themeFill="background1"/>
              <w:jc w:val="both"/>
              <w:rPr>
                <w:rFonts w:ascii="Times New Roman" w:eastAsia="Arial Narrow" w:hAnsi="Times New Roman" w:cs="Times New Roman"/>
                <w:sz w:val="20"/>
                <w:szCs w:val="20"/>
                <w:lang w:val="mk-MK"/>
              </w:rPr>
            </w:pPr>
            <w:r w:rsidRPr="00AA5B83">
              <w:rPr>
                <w:rFonts w:ascii="Times New Roman" w:hAnsi="Times New Roman" w:cs="Times New Roman"/>
                <w:sz w:val="20"/>
                <w:szCs w:val="20"/>
                <w:lang w:val="mk-MK"/>
              </w:rPr>
              <w:t>3.4.А.</w:t>
            </w:r>
            <w:r w:rsidRPr="00AA5B83">
              <w:rPr>
                <w:rFonts w:ascii="Times New Roman" w:hAnsi="Times New Roman" w:cs="Times New Roman"/>
                <w:sz w:val="20"/>
                <w:szCs w:val="20"/>
              </w:rPr>
              <w:t>Правилникзаусловите, критериумите</w:t>
            </w:r>
            <w:r w:rsidRPr="00AA5B83">
              <w:rPr>
                <w:rFonts w:ascii="Times New Roman" w:hAnsi="Times New Roman" w:cs="Times New Roman"/>
                <w:sz w:val="20"/>
                <w:szCs w:val="20"/>
                <w:lang w:val="mk-MK"/>
              </w:rPr>
              <w:t xml:space="preserve"> и </w:t>
            </w:r>
            <w:r w:rsidRPr="00AA5B83">
              <w:rPr>
                <w:rFonts w:ascii="Times New Roman" w:hAnsi="Times New Roman" w:cs="Times New Roman"/>
                <w:sz w:val="20"/>
                <w:szCs w:val="20"/>
              </w:rPr>
              <w:t>правилатазазапишување и студирањенапрв и вторциклусстудиина</w:t>
            </w:r>
            <w:r w:rsidRPr="00AA5B83">
              <w:rPr>
                <w:rFonts w:ascii="Times New Roman" w:hAnsi="Times New Roman" w:cs="Times New Roman"/>
                <w:sz w:val="20"/>
                <w:szCs w:val="20"/>
                <w:lang w:val="mk-MK"/>
              </w:rPr>
              <w:t>Американскиот универзитет на Европа-ФОН (</w:t>
            </w:r>
            <w:hyperlink r:id="rId64" w:history="1">
              <w:r w:rsidRPr="00AA5B83">
                <w:rPr>
                  <w:rStyle w:val="Hyperlink"/>
                  <w:rFonts w:ascii="Times New Roman" w:hAnsi="Times New Roman" w:cs="Times New Roman"/>
                  <w:sz w:val="20"/>
                  <w:szCs w:val="20"/>
                </w:rPr>
                <w:t>линк</w:t>
              </w:r>
            </w:hyperlink>
            <w:r w:rsidRPr="00AA5B83">
              <w:rPr>
                <w:rFonts w:ascii="Times New Roman" w:hAnsi="Times New Roman" w:cs="Times New Roman"/>
                <w:sz w:val="20"/>
                <w:szCs w:val="20"/>
                <w:lang w:val="mk-MK"/>
              </w:rPr>
              <w:t xml:space="preserve">) </w:t>
            </w:r>
          </w:p>
          <w:p w:rsidR="00AA5B83" w:rsidRPr="00AA5B83" w:rsidRDefault="00AA5B83" w:rsidP="00310C0E">
            <w:pPr>
              <w:shd w:val="clear" w:color="auto" w:fill="FFFFFF"/>
              <w:jc w:val="both"/>
              <w:textAlignment w:val="baseline"/>
              <w:rPr>
                <w:rFonts w:ascii="Times New Roman" w:hAnsi="Times New Roman" w:cs="Times New Roman"/>
                <w:color w:val="212529"/>
                <w:sz w:val="20"/>
                <w:szCs w:val="20"/>
                <w:lang w:val="mk-MK"/>
              </w:rPr>
            </w:pPr>
            <w:r w:rsidRPr="00AA5B83">
              <w:rPr>
                <w:rFonts w:ascii="Times New Roman" w:hAnsi="Times New Roman" w:cs="Times New Roman"/>
                <w:color w:val="212529"/>
                <w:sz w:val="20"/>
                <w:szCs w:val="20"/>
                <w:lang w:val="mk-MK"/>
              </w:rPr>
              <w:t>3.4.Б.</w:t>
            </w:r>
            <w:r w:rsidRPr="00AA5B83">
              <w:rPr>
                <w:rFonts w:ascii="Times New Roman" w:hAnsi="Times New Roman" w:cs="Times New Roman"/>
                <w:color w:val="212529"/>
                <w:sz w:val="20"/>
                <w:szCs w:val="20"/>
                <w:lang w:val="ru-RU"/>
              </w:rPr>
              <w:t>Правилникзамагистерскистудии</w:t>
            </w:r>
            <w:r w:rsidRPr="00AA5B83">
              <w:rPr>
                <w:rFonts w:ascii="Times New Roman" w:hAnsi="Times New Roman" w:cs="Times New Roman"/>
                <w:color w:val="212529"/>
                <w:sz w:val="20"/>
                <w:szCs w:val="20"/>
                <w:lang w:val="mk-MK"/>
              </w:rPr>
              <w:t xml:space="preserve"> (</w:t>
            </w:r>
            <w:hyperlink r:id="rId65" w:history="1">
              <w:r w:rsidRPr="00AA5B83">
                <w:rPr>
                  <w:rStyle w:val="Hyperlink"/>
                  <w:rFonts w:ascii="Times New Roman" w:hAnsi="Times New Roman" w:cs="Times New Roman"/>
                  <w:sz w:val="20"/>
                  <w:szCs w:val="20"/>
                </w:rPr>
                <w:t>линк</w:t>
              </w:r>
            </w:hyperlink>
            <w:r w:rsidRPr="00AA5B83">
              <w:rPr>
                <w:rFonts w:ascii="Times New Roman" w:hAnsi="Times New Roman" w:cs="Times New Roman"/>
                <w:color w:val="212529"/>
                <w:sz w:val="20"/>
                <w:szCs w:val="20"/>
                <w:lang w:val="mk-MK"/>
              </w:rPr>
              <w:t xml:space="preserve">) </w:t>
            </w:r>
          </w:p>
          <w:p w:rsidR="00AA5B83" w:rsidRPr="00AA5B83" w:rsidRDefault="00AA5B83" w:rsidP="00310C0E">
            <w:pPr>
              <w:shd w:val="clear" w:color="auto" w:fill="FFFFFF"/>
              <w:jc w:val="both"/>
              <w:textAlignment w:val="baseline"/>
              <w:rPr>
                <w:rFonts w:ascii="Times New Roman" w:hAnsi="Times New Roman" w:cs="Times New Roman"/>
                <w:color w:val="212529"/>
                <w:sz w:val="20"/>
                <w:szCs w:val="20"/>
                <w:lang w:val="ru-RU"/>
              </w:rPr>
            </w:pPr>
            <w:r w:rsidRPr="00AA5B83">
              <w:rPr>
                <w:rFonts w:ascii="Times New Roman" w:hAnsi="Times New Roman" w:cs="Times New Roman"/>
                <w:color w:val="212529"/>
                <w:sz w:val="20"/>
                <w:szCs w:val="20"/>
                <w:shd w:val="clear" w:color="auto" w:fill="FFFFFF"/>
                <w:lang w:val="mk-MK"/>
              </w:rPr>
              <w:t>3.4.В.</w:t>
            </w:r>
            <w:r w:rsidRPr="00AA5B83">
              <w:rPr>
                <w:rFonts w:ascii="Times New Roman" w:hAnsi="Times New Roman" w:cs="Times New Roman"/>
                <w:color w:val="212529"/>
                <w:sz w:val="20"/>
                <w:szCs w:val="20"/>
                <w:shd w:val="clear" w:color="auto" w:fill="FFFFFF"/>
                <w:lang w:val="ru-RU"/>
              </w:rPr>
              <w:t>Правилникзаполагање и оценувањеиспити</w:t>
            </w:r>
            <w:r w:rsidRPr="00AA5B83">
              <w:rPr>
                <w:rFonts w:ascii="Times New Roman" w:hAnsi="Times New Roman" w:cs="Times New Roman"/>
                <w:color w:val="212529"/>
                <w:sz w:val="20"/>
                <w:szCs w:val="20"/>
                <w:shd w:val="clear" w:color="auto" w:fill="FFFFFF"/>
                <w:lang w:val="mk-MK"/>
              </w:rPr>
              <w:t xml:space="preserve"> (</w:t>
            </w:r>
            <w:hyperlink r:id="rId66" w:history="1">
              <w:r w:rsidRPr="00AA5B83">
                <w:rPr>
                  <w:rStyle w:val="Hyperlink"/>
                  <w:rFonts w:ascii="Times New Roman" w:hAnsi="Times New Roman" w:cs="Times New Roman"/>
                  <w:sz w:val="20"/>
                  <w:szCs w:val="20"/>
                  <w:shd w:val="clear" w:color="auto" w:fill="FFFFFF"/>
                </w:rPr>
                <w:t>линк</w:t>
              </w:r>
            </w:hyperlink>
            <w:r w:rsidRPr="00AA5B83">
              <w:rPr>
                <w:rFonts w:ascii="Times New Roman" w:hAnsi="Times New Roman" w:cs="Times New Roman"/>
                <w:color w:val="212529"/>
                <w:sz w:val="20"/>
                <w:szCs w:val="20"/>
                <w:shd w:val="clear" w:color="auto" w:fill="FFFFFF"/>
                <w:lang w:val="mk-MK"/>
              </w:rPr>
              <w:t>)</w:t>
            </w:r>
          </w:p>
          <w:p w:rsidR="00AA5B83" w:rsidRPr="00AA5B83" w:rsidRDefault="00AA5B83" w:rsidP="00310C0E">
            <w:pPr>
              <w:shd w:val="clear" w:color="auto" w:fill="FFFFFF"/>
              <w:jc w:val="both"/>
              <w:textAlignment w:val="baseline"/>
              <w:rPr>
                <w:rFonts w:ascii="Times New Roman" w:hAnsi="Times New Roman" w:cs="Times New Roman"/>
                <w:color w:val="000000" w:themeColor="text1"/>
                <w:sz w:val="20"/>
                <w:szCs w:val="20"/>
              </w:rPr>
            </w:pPr>
            <w:r w:rsidRPr="00AA5B83">
              <w:rPr>
                <w:rFonts w:ascii="Times New Roman" w:hAnsi="Times New Roman" w:cs="Times New Roman"/>
                <w:color w:val="000000" w:themeColor="text1"/>
                <w:sz w:val="20"/>
                <w:szCs w:val="20"/>
                <w:lang w:val="mk-MK"/>
              </w:rPr>
              <w:t>3.4.Г.Л</w:t>
            </w:r>
            <w:r w:rsidRPr="00AA5B83">
              <w:rPr>
                <w:rFonts w:ascii="Times New Roman" w:hAnsi="Times New Roman" w:cs="Times New Roman"/>
                <w:color w:val="000000" w:themeColor="text1"/>
                <w:sz w:val="20"/>
                <w:szCs w:val="20"/>
              </w:rPr>
              <w:t>инковитезаситеЕлаборатипостудискитепрограми е даденво</w:t>
            </w:r>
            <w:r w:rsidRPr="00AA5B83">
              <w:rPr>
                <w:rFonts w:ascii="Times New Roman" w:hAnsi="Times New Roman" w:cs="Times New Roman"/>
                <w:color w:val="000000" w:themeColor="text1"/>
                <w:sz w:val="20"/>
                <w:szCs w:val="20"/>
                <w:lang w:val="mk-MK"/>
              </w:rPr>
              <w:t xml:space="preserve"> Прилог </w:t>
            </w:r>
            <w:r w:rsidRPr="00AA5B83">
              <w:rPr>
                <w:rFonts w:ascii="Times New Roman" w:hAnsi="Times New Roman" w:cs="Times New Roman"/>
                <w:color w:val="000000" w:themeColor="text1"/>
                <w:sz w:val="20"/>
                <w:szCs w:val="20"/>
                <w:lang w:val="ru-RU"/>
              </w:rPr>
              <w:t>2</w:t>
            </w:r>
            <w:r w:rsidRPr="00AA5B83">
              <w:rPr>
                <w:rFonts w:ascii="Times New Roman" w:hAnsi="Times New Roman" w:cs="Times New Roman"/>
                <w:color w:val="000000" w:themeColor="text1"/>
                <w:sz w:val="20"/>
                <w:szCs w:val="20"/>
              </w:rPr>
              <w:t xml:space="preserve">. </w:t>
            </w:r>
          </w:p>
          <w:p w:rsidR="00AA5B83" w:rsidRPr="00AA5B83" w:rsidRDefault="00AA5B83" w:rsidP="00310C0E">
            <w:pPr>
              <w:jc w:val="both"/>
              <w:rPr>
                <w:rFonts w:ascii="Times New Roman" w:eastAsia="Arial Narrow" w:hAnsi="Times New Roman" w:cs="Times New Roman"/>
                <w:b/>
                <w:bCs/>
                <w:sz w:val="20"/>
                <w:szCs w:val="20"/>
              </w:rPr>
            </w:pPr>
          </w:p>
          <w:p w:rsidR="00AA5B83" w:rsidRPr="00AA5B83" w:rsidRDefault="00AA5B83" w:rsidP="00310C0E">
            <w:pPr>
              <w:jc w:val="both"/>
              <w:rPr>
                <w:rFonts w:ascii="Times New Roman" w:eastAsia="Arial Narrow" w:hAnsi="Times New Roman" w:cs="Times New Roman"/>
                <w:sz w:val="20"/>
                <w:szCs w:val="20"/>
                <w:lang w:val="mk-MK"/>
              </w:rPr>
            </w:pP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sz w:val="20"/>
                <w:szCs w:val="20"/>
                <w:lang w:val="mk-MK"/>
              </w:rPr>
            </w:pPr>
            <w:r w:rsidRPr="00AA5B83">
              <w:rPr>
                <w:rFonts w:ascii="Times New Roman" w:eastAsia="Arial Narrow" w:hAnsi="Times New Roman" w:cs="Times New Roman"/>
                <w:sz w:val="20"/>
                <w:szCs w:val="20"/>
                <w:lang w:val="mk-MK"/>
              </w:rPr>
              <w:t xml:space="preserve">3.5. Критериумите и методите на вреднување и оценување на студентите </w:t>
            </w:r>
            <w:r w:rsidRPr="00AA5B83">
              <w:rPr>
                <w:rFonts w:ascii="Times New Roman" w:eastAsia="Arial Narrow" w:hAnsi="Times New Roman" w:cs="Times New Roman"/>
                <w:sz w:val="20"/>
                <w:szCs w:val="20"/>
                <w:lang w:val="mk-MK"/>
              </w:rPr>
              <w:lastRenderedPageBreak/>
              <w:t xml:space="preserve">се однапред објавени и познати. </w:t>
            </w:r>
          </w:p>
        </w:tc>
        <w:tc>
          <w:tcPr>
            <w:tcW w:w="5390" w:type="dxa"/>
            <w:shd w:val="clear" w:color="auto" w:fill="FFF2CC"/>
            <w:vAlign w:val="center"/>
          </w:tcPr>
          <w:p w:rsidR="00AA5B83" w:rsidRPr="00AA5B83" w:rsidRDefault="00AA5B83" w:rsidP="00310C0E">
            <w:pPr>
              <w:jc w:val="both"/>
              <w:rPr>
                <w:rFonts w:ascii="Times New Roman" w:eastAsia="Arial Narrow" w:hAnsi="Times New Roman" w:cs="Times New Roman"/>
                <w:sz w:val="20"/>
                <w:szCs w:val="20"/>
                <w:lang w:val="mk-MK"/>
              </w:rPr>
            </w:pPr>
            <w:r w:rsidRPr="00AA5B83">
              <w:rPr>
                <w:rFonts w:ascii="Times New Roman" w:eastAsia="Arial Narrow" w:hAnsi="Times New Roman" w:cs="Times New Roman"/>
                <w:sz w:val="20"/>
                <w:szCs w:val="20"/>
                <w:lang w:val="mk-MK"/>
              </w:rPr>
              <w:lastRenderedPageBreak/>
              <w:t xml:space="preserve">Линк до веб страна или друг документ во кој се опишани критериумите и методите на вреднување и оценување.   </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sz w:val="20"/>
                <w:szCs w:val="20"/>
                <w:lang w:val="mk-MK"/>
              </w:rPr>
            </w:pPr>
          </w:p>
          <w:p w:rsidR="00AA5B83" w:rsidRPr="00AA5B83" w:rsidRDefault="00AA5B83" w:rsidP="00310C0E">
            <w:pPr>
              <w:pStyle w:val="NormalWeb"/>
              <w:shd w:val="clear" w:color="auto" w:fill="FFFFFF"/>
              <w:jc w:val="both"/>
              <w:rPr>
                <w:sz w:val="20"/>
                <w:szCs w:val="20"/>
                <w:lang w:val="mk-MK"/>
              </w:rPr>
            </w:pPr>
            <w:r w:rsidRPr="00AA5B83">
              <w:rPr>
                <w:sz w:val="20"/>
                <w:szCs w:val="20"/>
                <w:lang w:val="ru-RU"/>
              </w:rPr>
              <w:t>ВоЕлаборатитенасекојастудискапрограма</w:t>
            </w:r>
            <w:r w:rsidRPr="00AA5B83">
              <w:rPr>
                <w:sz w:val="20"/>
                <w:szCs w:val="20"/>
                <w:lang w:val="mk-MK"/>
              </w:rPr>
              <w:t xml:space="preserve">, </w:t>
            </w:r>
            <w:r w:rsidRPr="00AA5B83">
              <w:rPr>
                <w:rFonts w:eastAsia="Arial Narrow"/>
                <w:sz w:val="20"/>
                <w:szCs w:val="20"/>
                <w:lang w:val="mk-MK"/>
              </w:rPr>
              <w:t>во наставната програма (силабус) за секој поединечен предмет</w:t>
            </w:r>
            <w:r w:rsidRPr="00AA5B83">
              <w:rPr>
                <w:sz w:val="20"/>
                <w:szCs w:val="20"/>
                <w:lang w:val="ru-RU"/>
              </w:rPr>
              <w:t xml:space="preserve">, </w:t>
            </w:r>
            <w:r w:rsidRPr="00AA5B83">
              <w:rPr>
                <w:sz w:val="20"/>
                <w:szCs w:val="20"/>
                <w:lang w:val="mk-MK"/>
              </w:rPr>
              <w:t>во п</w:t>
            </w:r>
            <w:r w:rsidRPr="00AA5B83">
              <w:rPr>
                <w:sz w:val="20"/>
                <w:szCs w:val="20"/>
                <w:lang w:val="ru-RU"/>
              </w:rPr>
              <w:t>равилникзаусловите, критериумите</w:t>
            </w:r>
            <w:r w:rsidRPr="00AA5B83">
              <w:rPr>
                <w:sz w:val="20"/>
                <w:szCs w:val="20"/>
                <w:lang w:val="mk-MK"/>
              </w:rPr>
              <w:t xml:space="preserve"> и </w:t>
            </w:r>
            <w:r w:rsidRPr="00AA5B83">
              <w:rPr>
                <w:sz w:val="20"/>
                <w:szCs w:val="20"/>
                <w:lang w:val="ru-RU"/>
              </w:rPr>
              <w:t>правилатазазапишување и студирањенапрв и вторциклусстудиина</w:t>
            </w:r>
            <w:r w:rsidR="00AC7011">
              <w:rPr>
                <w:sz w:val="20"/>
                <w:szCs w:val="20"/>
                <w:lang w:val="mk-MK"/>
              </w:rPr>
              <w:t>Американскиот у</w:t>
            </w:r>
            <w:r w:rsidRPr="00AA5B83">
              <w:rPr>
                <w:sz w:val="20"/>
                <w:szCs w:val="20"/>
                <w:lang w:val="mk-MK"/>
              </w:rPr>
              <w:t xml:space="preserve">ниверзитет на Европа-ФОН и </w:t>
            </w:r>
            <w:r w:rsidRPr="00AA5B83">
              <w:rPr>
                <w:color w:val="212529"/>
                <w:sz w:val="20"/>
                <w:szCs w:val="20"/>
                <w:lang w:val="ru-RU"/>
              </w:rPr>
              <w:t>Правилник</w:t>
            </w:r>
            <w:r w:rsidRPr="00AA5B83">
              <w:rPr>
                <w:color w:val="212529"/>
                <w:sz w:val="20"/>
                <w:szCs w:val="20"/>
                <w:lang w:val="mk-MK"/>
              </w:rPr>
              <w:t xml:space="preserve">от </w:t>
            </w:r>
            <w:r w:rsidRPr="00AA5B83">
              <w:rPr>
                <w:color w:val="212529"/>
                <w:sz w:val="20"/>
                <w:szCs w:val="20"/>
                <w:lang w:val="ru-RU"/>
              </w:rPr>
              <w:t>заполагање и оценувањеиспити</w:t>
            </w:r>
            <w:r w:rsidRPr="00AA5B83">
              <w:rPr>
                <w:sz w:val="20"/>
                <w:szCs w:val="20"/>
                <w:lang w:val="ru-RU"/>
              </w:rPr>
              <w:t>јасносенаведеникритериумите и методитенавреднување и оценувањенастудентите. Иститесе</w:t>
            </w:r>
            <w:r w:rsidRPr="00AA5B83">
              <w:rPr>
                <w:sz w:val="20"/>
                <w:szCs w:val="20"/>
                <w:lang w:val="mk-MK"/>
              </w:rPr>
              <w:t xml:space="preserve">достапни и </w:t>
            </w:r>
            <w:r w:rsidRPr="00AA5B83">
              <w:rPr>
                <w:sz w:val="20"/>
                <w:szCs w:val="20"/>
                <w:lang w:val="ru-RU"/>
              </w:rPr>
              <w:t>објавенинавебстранатана</w:t>
            </w:r>
            <w:r w:rsidRPr="00AA5B83">
              <w:rPr>
                <w:sz w:val="20"/>
                <w:szCs w:val="20"/>
                <w:lang w:val="mk-MK"/>
              </w:rPr>
              <w:t>Универзитетот</w:t>
            </w:r>
            <w:r w:rsidRPr="00AA5B83">
              <w:rPr>
                <w:sz w:val="20"/>
                <w:szCs w:val="20"/>
                <w:lang w:val="ru-RU"/>
              </w:rPr>
              <w:t xml:space="preserve">. </w:t>
            </w:r>
          </w:p>
          <w:p w:rsidR="00AA5B83" w:rsidRPr="006B5933" w:rsidRDefault="00AA5B83" w:rsidP="006B5933">
            <w:pPr>
              <w:pStyle w:val="NormalWeb"/>
              <w:jc w:val="both"/>
              <w:rPr>
                <w:sz w:val="20"/>
                <w:szCs w:val="20"/>
                <w:lang w:val="mk-MK"/>
              </w:rPr>
            </w:pPr>
            <w:r w:rsidRPr="00AA5B83">
              <w:rPr>
                <w:sz w:val="20"/>
                <w:szCs w:val="20"/>
                <w:lang w:val="ru-RU"/>
              </w:rPr>
              <w:t>Деталнитеметоди и пристапизаоценувањепосекојастудискапрограмасепрезентиранивоЕлаборатитезаакредитацијанасекојапрограмапоединечно. Воовиеелаборатисејасно и подробноелабориранипристапитезаоценување, вклучувајќигоначинотнаформирањенаоценатанастудентите и нивнатаприлагоденоствосогласностсоцелитенасекојпоединеченпредмет.</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b/>
                <w:bCs/>
                <w:sz w:val="18"/>
                <w:szCs w:val="18"/>
                <w:lang w:val="ru-RU"/>
              </w:rPr>
            </w:pPr>
            <w:r w:rsidRPr="00AA5B83">
              <w:rPr>
                <w:rFonts w:ascii="Times New Roman" w:eastAsia="Arial Narrow" w:hAnsi="Times New Roman" w:cs="Times New Roman"/>
                <w:b/>
                <w:bCs/>
                <w:sz w:val="18"/>
                <w:szCs w:val="18"/>
                <w:lang w:val="mk-MK"/>
              </w:rPr>
              <w:t>Прилози</w:t>
            </w:r>
          </w:p>
          <w:p w:rsidR="00AA5B83" w:rsidRPr="00AA5B83" w:rsidRDefault="00AA5B83" w:rsidP="00310C0E">
            <w:pPr>
              <w:jc w:val="both"/>
              <w:rPr>
                <w:rFonts w:ascii="Times New Roman" w:eastAsia="Arial Narrow" w:hAnsi="Times New Roman" w:cs="Times New Roman"/>
                <w:b/>
                <w:bCs/>
                <w:sz w:val="18"/>
                <w:szCs w:val="18"/>
                <w:lang w:val="ru-RU"/>
              </w:rPr>
            </w:pPr>
          </w:p>
          <w:p w:rsidR="00AA5B83" w:rsidRPr="00AA5B83" w:rsidRDefault="00AA5B83" w:rsidP="00310C0E">
            <w:pPr>
              <w:shd w:val="clear" w:color="auto" w:fill="FFFFFF" w:themeFill="background1"/>
              <w:jc w:val="both"/>
              <w:rPr>
                <w:rFonts w:ascii="Times New Roman" w:eastAsia="Arial Narrow" w:hAnsi="Times New Roman" w:cs="Times New Roman"/>
                <w:sz w:val="18"/>
                <w:szCs w:val="18"/>
                <w:lang w:val="mk-MK"/>
              </w:rPr>
            </w:pPr>
            <w:r w:rsidRPr="00AA5B83">
              <w:rPr>
                <w:rFonts w:ascii="Times New Roman" w:hAnsi="Times New Roman" w:cs="Times New Roman"/>
                <w:sz w:val="18"/>
                <w:szCs w:val="18"/>
                <w:lang w:val="mk-MK"/>
              </w:rPr>
              <w:t>3.5.А.</w:t>
            </w:r>
            <w:r w:rsidRPr="00AA5B83">
              <w:rPr>
                <w:rFonts w:ascii="Times New Roman" w:hAnsi="Times New Roman" w:cs="Times New Roman"/>
                <w:sz w:val="18"/>
                <w:szCs w:val="18"/>
              </w:rPr>
              <w:t>Правилникзаусловите,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Pr="00AA5B83">
              <w:rPr>
                <w:rFonts w:ascii="Times New Roman" w:hAnsi="Times New Roman" w:cs="Times New Roman"/>
                <w:sz w:val="18"/>
                <w:szCs w:val="18"/>
                <w:lang w:val="mk-MK"/>
              </w:rPr>
              <w:t>Американскиот универзитет на Европа-ФОН (</w:t>
            </w:r>
            <w:hyperlink r:id="rId67"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ru-RU"/>
              </w:rPr>
            </w:pPr>
            <w:r w:rsidRPr="00AA5B83">
              <w:rPr>
                <w:rFonts w:ascii="Times New Roman" w:hAnsi="Times New Roman" w:cs="Times New Roman"/>
                <w:color w:val="212529"/>
                <w:sz w:val="18"/>
                <w:szCs w:val="18"/>
                <w:lang w:val="mk-MK"/>
              </w:rPr>
              <w:t>3.5.Б.</w:t>
            </w:r>
            <w:r w:rsidRPr="00AA5B83">
              <w:rPr>
                <w:rFonts w:ascii="Times New Roman" w:hAnsi="Times New Roman" w:cs="Times New Roman"/>
                <w:color w:val="212529"/>
                <w:sz w:val="18"/>
                <w:szCs w:val="18"/>
                <w:lang w:val="ru-RU"/>
              </w:rPr>
              <w:t>Правилникзамагистерскистудии</w:t>
            </w:r>
            <w:r w:rsidRPr="00AA5B83">
              <w:rPr>
                <w:rFonts w:ascii="Times New Roman" w:hAnsi="Times New Roman" w:cs="Times New Roman"/>
                <w:color w:val="212529"/>
                <w:sz w:val="18"/>
                <w:szCs w:val="18"/>
                <w:lang w:val="mk-MK"/>
              </w:rPr>
              <w:t xml:space="preserve"> (</w:t>
            </w:r>
            <w:hyperlink r:id="rId68"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p>
          <w:p w:rsidR="00AA5B83" w:rsidRPr="00AA5B83" w:rsidRDefault="00AA5B83" w:rsidP="00310C0E">
            <w:pPr>
              <w:shd w:val="clear" w:color="auto" w:fill="FFFFFF"/>
              <w:jc w:val="both"/>
              <w:textAlignment w:val="baseline"/>
              <w:rPr>
                <w:rFonts w:ascii="Times New Roman" w:hAnsi="Times New Roman" w:cs="Times New Roman"/>
                <w:lang w:val="mk-MK"/>
              </w:rPr>
            </w:pPr>
            <w:r w:rsidRPr="00AA5B83">
              <w:rPr>
                <w:rFonts w:ascii="Times New Roman" w:hAnsi="Times New Roman" w:cs="Times New Roman"/>
                <w:color w:val="212529"/>
                <w:sz w:val="18"/>
                <w:szCs w:val="18"/>
                <w:shd w:val="clear" w:color="auto" w:fill="FFFFFF"/>
                <w:lang w:val="ru-RU"/>
              </w:rPr>
              <w:t>3.5.В.Правилникзаполагање и оценувањеиспити</w:t>
            </w:r>
            <w:r w:rsidRPr="00AA5B83">
              <w:rPr>
                <w:rFonts w:ascii="Times New Roman" w:hAnsi="Times New Roman" w:cs="Times New Roman"/>
                <w:color w:val="212529"/>
                <w:sz w:val="18"/>
                <w:szCs w:val="18"/>
                <w:shd w:val="clear" w:color="auto" w:fill="FFFFFF"/>
                <w:lang w:val="mk-MK"/>
              </w:rPr>
              <w:t xml:space="preserve"> (</w:t>
            </w:r>
            <w:hyperlink r:id="rId69" w:history="1">
              <w:r w:rsidRPr="00AA5B83">
                <w:rPr>
                  <w:rStyle w:val="Hyperlink"/>
                  <w:rFonts w:ascii="Times New Roman" w:hAnsi="Times New Roman" w:cs="Times New Roman"/>
                  <w:sz w:val="18"/>
                  <w:szCs w:val="18"/>
                  <w:shd w:val="clear" w:color="auto" w:fill="FFFFFF"/>
                </w:rPr>
                <w:t>линк</w:t>
              </w:r>
            </w:hyperlink>
            <w:r w:rsidRPr="00AA5B83">
              <w:rPr>
                <w:rFonts w:ascii="Times New Roman" w:hAnsi="Times New Roman" w:cs="Times New Roman"/>
                <w:color w:val="212529"/>
                <w:sz w:val="18"/>
                <w:szCs w:val="18"/>
                <w:shd w:val="clear" w:color="auto" w:fill="FFFFFF"/>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rPr>
            </w:pPr>
            <w:r w:rsidRPr="00AA5B83">
              <w:rPr>
                <w:rFonts w:ascii="Times New Roman" w:hAnsi="Times New Roman" w:cs="Times New Roman"/>
                <w:color w:val="000000" w:themeColor="text1"/>
                <w:sz w:val="18"/>
                <w:szCs w:val="18"/>
                <w:lang w:val="mk-MK"/>
              </w:rPr>
              <w:t>3.5.Г.Л</w:t>
            </w:r>
            <w:r w:rsidRPr="00AA5B83">
              <w:rPr>
                <w:rFonts w:ascii="Times New Roman" w:hAnsi="Times New Roman" w:cs="Times New Roman"/>
                <w:color w:val="000000" w:themeColor="text1"/>
                <w:sz w:val="18"/>
                <w:szCs w:val="18"/>
              </w:rPr>
              <w:t>инковитезаситеЕлаборатипостудискитепрограми е даденво</w:t>
            </w:r>
            <w:r w:rsidRPr="00AA5B83">
              <w:rPr>
                <w:rFonts w:ascii="Times New Roman" w:hAnsi="Times New Roman" w:cs="Times New Roman"/>
                <w:color w:val="000000" w:themeColor="text1"/>
                <w:sz w:val="18"/>
                <w:szCs w:val="18"/>
                <w:lang w:val="mk-MK"/>
              </w:rPr>
              <w:t xml:space="preserve">Прилог </w:t>
            </w:r>
            <w:r w:rsidRPr="00AA5B83">
              <w:rPr>
                <w:rFonts w:ascii="Times New Roman" w:hAnsi="Times New Roman" w:cs="Times New Roman"/>
                <w:color w:val="000000" w:themeColor="text1"/>
                <w:sz w:val="18"/>
                <w:szCs w:val="18"/>
                <w:lang w:val="ru-RU"/>
              </w:rPr>
              <w:t>2.</w:t>
            </w:r>
          </w:p>
          <w:p w:rsidR="00AA5B83" w:rsidRPr="00AA5B83" w:rsidRDefault="00AA5B83" w:rsidP="00310C0E">
            <w:pPr>
              <w:jc w:val="both"/>
              <w:rPr>
                <w:rFonts w:ascii="Times New Roman" w:eastAsia="Arial Narrow" w:hAnsi="Times New Roman" w:cs="Times New Roman"/>
                <w:sz w:val="18"/>
                <w:szCs w:val="18"/>
                <w:lang w:val="mk-MK"/>
              </w:rPr>
            </w:pP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3.6. Оценувањето им овозможува на студентите да го демонстрираат степенот на постигнати резултати од учењето. Студентите добиваат повратни информации кои, по потреба се поврзани со совети за понатамошниот процесот на учење. Оценувањето се спроведува доследно и праведно за сите студенти, во согласност со постојните процедури. Резултатите ги исполнуваат очекуваните исходи од учењето. Начинот на оценување е прилагоден на целите на предметите.  Каде што е возможно, оценувањето се спроведува од страна на повеќе испитувачи.</w:t>
            </w:r>
          </w:p>
        </w:tc>
        <w:tc>
          <w:tcPr>
            <w:tcW w:w="5390"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Просечни оцени постигнати од студентите по предмет за сите студиски програми, по академска година за последните пет години</w:t>
            </w:r>
            <w:r w:rsidRPr="00AA5B83">
              <w:rPr>
                <w:rFonts w:ascii="Times New Roman" w:eastAsia="Arial Narrow" w:hAnsi="Times New Roman" w:cs="Times New Roman"/>
                <w:sz w:val="18"/>
                <w:szCs w:val="18"/>
              </w:rPr>
              <w:t>;</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Информација за начинот за доставување на повратни информации до студенти во делот на оценувањето; </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Конкретни примери на иновативни пристапи во оценувањето;</w:t>
            </w:r>
          </w:p>
          <w:p w:rsidR="00AA5B83" w:rsidRPr="00AA5B83" w:rsidRDefault="00AA5B83" w:rsidP="00310C0E">
            <w:pPr>
              <w:jc w:val="both"/>
              <w:rPr>
                <w:rFonts w:ascii="Times New Roman" w:eastAsia="Arial Narrow" w:hAnsi="Times New Roman" w:cs="Times New Roman"/>
                <w:color w:val="000000" w:themeColor="text1"/>
                <w:sz w:val="18"/>
                <w:szCs w:val="18"/>
                <w:lang w:val="mk-MK"/>
              </w:rPr>
            </w:pPr>
            <w:r w:rsidRPr="00AA5B83">
              <w:rPr>
                <w:rFonts w:ascii="Times New Roman" w:eastAsia="Arial Narrow" w:hAnsi="Times New Roman" w:cs="Times New Roman"/>
                <w:sz w:val="18"/>
                <w:szCs w:val="18"/>
                <w:lang w:val="mk-MK"/>
              </w:rPr>
              <w:t>Примери на предмети каде оценувањето се спроведува од повеќе испитувачи.</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i/>
                <w:iCs/>
                <w:sz w:val="18"/>
                <w:szCs w:val="18"/>
                <w:lang w:val="mk-MK"/>
              </w:rPr>
            </w:pPr>
          </w:p>
          <w:p w:rsidR="00AA5B83" w:rsidRPr="00AA5B83" w:rsidRDefault="00AA5B83" w:rsidP="00310C0E">
            <w:pPr>
              <w:pStyle w:val="NormalWeb"/>
              <w:shd w:val="clear" w:color="auto" w:fill="FFFFFF"/>
              <w:jc w:val="both"/>
              <w:rPr>
                <w:sz w:val="18"/>
                <w:szCs w:val="18"/>
                <w:lang w:val="mk-MK"/>
              </w:rPr>
            </w:pPr>
            <w:r w:rsidRPr="00AA5B83">
              <w:rPr>
                <w:sz w:val="18"/>
                <w:szCs w:val="18"/>
                <w:lang w:val="mk-MK"/>
              </w:rPr>
              <w:t>А</w:t>
            </w:r>
            <w:r w:rsidRPr="00AA5B83">
              <w:rPr>
                <w:sz w:val="18"/>
                <w:szCs w:val="18"/>
                <w:lang w:val="ru-RU"/>
              </w:rPr>
              <w:t>.Оценувањетосеспроведувадоследно и праведнозаситестудентивосогласностсоситепроцедури</w:t>
            </w:r>
          </w:p>
          <w:p w:rsidR="00AA5B83" w:rsidRPr="00AA5B83" w:rsidRDefault="00AA5B83" w:rsidP="00310C0E">
            <w:pPr>
              <w:jc w:val="both"/>
              <w:rPr>
                <w:rFonts w:ascii="Times New Roman" w:hAnsi="Times New Roman" w:cs="Times New Roman"/>
                <w:sz w:val="18"/>
                <w:szCs w:val="18"/>
                <w:lang w:val="mk-MK"/>
              </w:rPr>
            </w:pPr>
            <w:r w:rsidRPr="00AA5B83">
              <w:rPr>
                <w:rFonts w:ascii="Times New Roman" w:hAnsi="Times New Roman" w:cs="Times New Roman"/>
                <w:sz w:val="18"/>
                <w:szCs w:val="18"/>
                <w:lang w:val="mk-MK"/>
              </w:rPr>
              <w:t>Во п</w:t>
            </w:r>
            <w:r w:rsidRPr="00AA5B83">
              <w:rPr>
                <w:rFonts w:ascii="Times New Roman" w:hAnsi="Times New Roman" w:cs="Times New Roman"/>
                <w:sz w:val="18"/>
                <w:szCs w:val="18"/>
              </w:rPr>
              <w:t>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009F7894">
              <w:rPr>
                <w:rFonts w:ascii="Times New Roman" w:hAnsi="Times New Roman" w:cs="Times New Roman"/>
                <w:sz w:val="18"/>
                <w:szCs w:val="18"/>
                <w:lang w:val="mk-MK"/>
              </w:rPr>
              <w:t xml:space="preserve"> Американскиот у</w:t>
            </w:r>
            <w:r w:rsidRPr="00AA5B83">
              <w:rPr>
                <w:rFonts w:ascii="Times New Roman" w:hAnsi="Times New Roman" w:cs="Times New Roman"/>
                <w:sz w:val="18"/>
                <w:szCs w:val="18"/>
                <w:lang w:val="mk-MK"/>
              </w:rPr>
              <w:t xml:space="preserve">ниверзитет на Европа-ФОН, </w:t>
            </w:r>
            <w:r w:rsidRPr="00AA5B83">
              <w:rPr>
                <w:rFonts w:ascii="Times New Roman" w:hAnsi="Times New Roman" w:cs="Times New Roman"/>
                <w:sz w:val="18"/>
                <w:szCs w:val="18"/>
              </w:rPr>
              <w:t>Правилник</w:t>
            </w:r>
            <w:r w:rsidRPr="00AA5B83">
              <w:rPr>
                <w:rFonts w:ascii="Times New Roman" w:hAnsi="Times New Roman" w:cs="Times New Roman"/>
                <w:sz w:val="18"/>
                <w:szCs w:val="18"/>
                <w:lang w:val="mk-MK"/>
              </w:rPr>
              <w:t xml:space="preserve">от </w:t>
            </w:r>
            <w:r w:rsidRPr="00AA5B83">
              <w:rPr>
                <w:rFonts w:ascii="Times New Roman" w:hAnsi="Times New Roman" w:cs="Times New Roman"/>
                <w:sz w:val="18"/>
                <w:szCs w:val="18"/>
              </w:rPr>
              <w:t>застудирањеспоред ЕКТС </w:t>
            </w:r>
            <w:r w:rsidRPr="00AA5B83">
              <w:rPr>
                <w:rFonts w:ascii="Times New Roman" w:hAnsi="Times New Roman" w:cs="Times New Roman"/>
                <w:sz w:val="18"/>
                <w:szCs w:val="18"/>
                <w:lang w:val="mk-MK"/>
              </w:rPr>
              <w:t xml:space="preserve"> и </w:t>
            </w:r>
            <w:r w:rsidRPr="00AA5B83">
              <w:rPr>
                <w:rFonts w:ascii="Times New Roman" w:hAnsi="Times New Roman" w:cs="Times New Roman"/>
                <w:color w:val="212529"/>
                <w:sz w:val="18"/>
                <w:szCs w:val="18"/>
              </w:rPr>
              <w:t>Правилник</w:t>
            </w:r>
            <w:r w:rsidRPr="00AA5B83">
              <w:rPr>
                <w:rFonts w:ascii="Times New Roman" w:hAnsi="Times New Roman" w:cs="Times New Roman"/>
                <w:color w:val="212529"/>
                <w:sz w:val="18"/>
                <w:szCs w:val="18"/>
                <w:lang w:val="mk-MK"/>
              </w:rPr>
              <w:t xml:space="preserve">от </w:t>
            </w:r>
            <w:r w:rsidRPr="00AA5B83">
              <w:rPr>
                <w:rFonts w:ascii="Times New Roman" w:hAnsi="Times New Roman" w:cs="Times New Roman"/>
                <w:color w:val="212529"/>
                <w:sz w:val="18"/>
                <w:szCs w:val="18"/>
              </w:rPr>
              <w:t>заполагање и оценувањеиспити</w:t>
            </w:r>
            <w:r w:rsidRPr="00AA5B83">
              <w:rPr>
                <w:rFonts w:ascii="Times New Roman" w:hAnsi="Times New Roman" w:cs="Times New Roman"/>
                <w:color w:val="212529"/>
                <w:sz w:val="18"/>
                <w:szCs w:val="18"/>
                <w:lang w:val="mk-MK"/>
              </w:rPr>
              <w:t>,</w:t>
            </w:r>
            <w:r w:rsidRPr="00AA5B83">
              <w:rPr>
                <w:rFonts w:ascii="Times New Roman" w:hAnsi="Times New Roman" w:cs="Times New Roman"/>
                <w:sz w:val="18"/>
                <w:szCs w:val="18"/>
              </w:rPr>
              <w:t>јасносенаведени и деталноелаборираникој е предметотнаоценување (колоквиуми, вежби, практичназадача,семинарскитрудови, теренсканастава, есеи, проектиитн.)</w:t>
            </w:r>
            <w:r w:rsidRPr="00AA5B83">
              <w:rPr>
                <w:rFonts w:ascii="Times New Roman" w:hAnsi="Times New Roman" w:cs="Times New Roman"/>
                <w:sz w:val="18"/>
                <w:szCs w:val="18"/>
                <w:lang w:val="mk-MK"/>
              </w:rPr>
              <w:t xml:space="preserve">, </w:t>
            </w:r>
            <w:r w:rsidRPr="00AA5B83">
              <w:rPr>
                <w:rFonts w:ascii="Times New Roman" w:hAnsi="Times New Roman" w:cs="Times New Roman"/>
                <w:sz w:val="18"/>
                <w:szCs w:val="18"/>
              </w:rPr>
              <w:t xml:space="preserve">понатаму и деталносеелаборираникакосепријавува, какосеизведуваиспитот, коисеиспитнитерокови, </w:t>
            </w:r>
            <w:r w:rsidRPr="00AA5B83">
              <w:rPr>
                <w:rFonts w:ascii="Times New Roman" w:hAnsi="Times New Roman" w:cs="Times New Roman"/>
                <w:sz w:val="18"/>
                <w:szCs w:val="18"/>
                <w:lang w:val="mk-MK"/>
              </w:rPr>
              <w:t xml:space="preserve">утврдување на идентитетот, правила за однесување на испит, усмен испит, писмен и практичен испит, резултати од писмениот и практичниот испит, непочитување на правилата за однесување, оценување, чување на записникот, испитните пријави и задачите од писмениот и практичниот дел на испитот, </w:t>
            </w:r>
            <w:r w:rsidR="009F7894">
              <w:rPr>
                <w:rFonts w:ascii="Times New Roman" w:hAnsi="Times New Roman" w:cs="Times New Roman"/>
                <w:sz w:val="18"/>
                <w:szCs w:val="18"/>
              </w:rPr>
              <w:t>поднесувањетона</w:t>
            </w:r>
            <w:r w:rsidR="009F7894">
              <w:rPr>
                <w:rFonts w:ascii="Times New Roman" w:hAnsi="Times New Roman" w:cs="Times New Roman"/>
                <w:sz w:val="18"/>
                <w:szCs w:val="18"/>
                <w:lang w:val="mk-MK"/>
              </w:rPr>
              <w:t xml:space="preserve"> п</w:t>
            </w:r>
            <w:r w:rsidRPr="00AA5B83">
              <w:rPr>
                <w:rFonts w:ascii="Times New Roman" w:hAnsi="Times New Roman" w:cs="Times New Roman"/>
                <w:sz w:val="18"/>
                <w:szCs w:val="18"/>
              </w:rPr>
              <w:t>риговори и постапувањепоистите, комисискополагање</w:t>
            </w:r>
            <w:r w:rsidRPr="00AA5B83">
              <w:rPr>
                <w:rFonts w:ascii="Times New Roman" w:hAnsi="Times New Roman" w:cs="Times New Roman"/>
                <w:sz w:val="18"/>
                <w:szCs w:val="18"/>
                <w:lang w:val="mk-MK"/>
              </w:rPr>
              <w:t xml:space="preserve"> и</w:t>
            </w:r>
            <w:r w:rsidRPr="00AA5B83">
              <w:rPr>
                <w:rFonts w:ascii="Times New Roman" w:hAnsi="Times New Roman" w:cs="Times New Roman"/>
                <w:sz w:val="18"/>
                <w:szCs w:val="18"/>
              </w:rPr>
              <w:t>коисеобврскитеназасег</w:t>
            </w:r>
            <w:r w:rsidRPr="00AA5B83">
              <w:rPr>
                <w:rFonts w:ascii="Times New Roman" w:hAnsi="Times New Roman" w:cs="Times New Roman"/>
                <w:sz w:val="18"/>
                <w:szCs w:val="18"/>
                <w:lang w:val="mk-MK"/>
              </w:rPr>
              <w:t>н</w:t>
            </w:r>
            <w:r w:rsidRPr="00AA5B83">
              <w:rPr>
                <w:rFonts w:ascii="Times New Roman" w:hAnsi="Times New Roman" w:cs="Times New Roman"/>
                <w:sz w:val="18"/>
                <w:szCs w:val="18"/>
              </w:rPr>
              <w:t>а</w:t>
            </w:r>
            <w:r w:rsidRPr="00AA5B83">
              <w:rPr>
                <w:rFonts w:ascii="Times New Roman" w:hAnsi="Times New Roman" w:cs="Times New Roman"/>
                <w:sz w:val="18"/>
                <w:szCs w:val="18"/>
                <w:lang w:val="mk-MK"/>
              </w:rPr>
              <w:t>т</w:t>
            </w:r>
            <w:r w:rsidRPr="00AA5B83">
              <w:rPr>
                <w:rFonts w:ascii="Times New Roman" w:hAnsi="Times New Roman" w:cs="Times New Roman"/>
                <w:sz w:val="18"/>
                <w:szCs w:val="18"/>
              </w:rPr>
              <w:t xml:space="preserve">итестрани/наставникотвоцелиотпроцеснаоценување. </w:t>
            </w:r>
            <w:r w:rsidRPr="00AA5B83">
              <w:rPr>
                <w:rFonts w:ascii="Times New Roman" w:hAnsi="Times New Roman" w:cs="Times New Roman"/>
                <w:sz w:val="18"/>
                <w:szCs w:val="18"/>
                <w:lang w:val="mk-MK"/>
              </w:rPr>
              <w:t xml:space="preserve">Рамката на оценување се </w:t>
            </w:r>
            <w:r w:rsidRPr="00AA5B83">
              <w:rPr>
                <w:rFonts w:ascii="Times New Roman" w:hAnsi="Times New Roman" w:cs="Times New Roman"/>
                <w:sz w:val="18"/>
                <w:szCs w:val="18"/>
              </w:rPr>
              <w:t>почитув</w:t>
            </w:r>
            <w:r w:rsidRPr="00AA5B83">
              <w:rPr>
                <w:rFonts w:ascii="Times New Roman" w:hAnsi="Times New Roman" w:cs="Times New Roman"/>
                <w:sz w:val="18"/>
                <w:szCs w:val="18"/>
                <w:lang w:val="mk-MK"/>
              </w:rPr>
              <w:t>а</w:t>
            </w:r>
            <w:r w:rsidRPr="00AA5B83">
              <w:rPr>
                <w:rFonts w:ascii="Times New Roman" w:hAnsi="Times New Roman" w:cs="Times New Roman"/>
                <w:sz w:val="18"/>
                <w:szCs w:val="18"/>
              </w:rPr>
              <w:t>одстранананаставниоткадарна</w:t>
            </w:r>
            <w:r w:rsidR="00C21315">
              <w:rPr>
                <w:rFonts w:ascii="Times New Roman" w:eastAsia="Arial Narrow" w:hAnsi="Times New Roman" w:cs="Times New Roman"/>
                <w:sz w:val="18"/>
                <w:szCs w:val="18"/>
                <w:lang w:val="mk-MK" w:eastAsia="en-GB"/>
              </w:rPr>
              <w:t>Факултетот за детективи и б</w:t>
            </w:r>
            <w:r w:rsidRPr="00AA5B83">
              <w:rPr>
                <w:rFonts w:ascii="Times New Roman" w:eastAsia="Arial Narrow" w:hAnsi="Times New Roman" w:cs="Times New Roman"/>
                <w:sz w:val="18"/>
                <w:szCs w:val="18"/>
                <w:lang w:val="mk-MK" w:eastAsia="en-GB"/>
              </w:rPr>
              <w:t>езбедност</w:t>
            </w:r>
            <w:r w:rsidRPr="00AA5B83">
              <w:rPr>
                <w:rFonts w:ascii="Times New Roman" w:hAnsi="Times New Roman" w:cs="Times New Roman"/>
                <w:sz w:val="18"/>
                <w:szCs w:val="18"/>
              </w:rPr>
              <w:t>, восекојапосебнастудискапрограмана</w:t>
            </w:r>
            <w:r w:rsidRPr="00AA5B83">
              <w:rPr>
                <w:rFonts w:ascii="Times New Roman" w:hAnsi="Times New Roman" w:cs="Times New Roman"/>
                <w:sz w:val="18"/>
                <w:szCs w:val="18"/>
                <w:lang w:val="mk-MK"/>
              </w:rPr>
              <w:t xml:space="preserve">прв и </w:t>
            </w:r>
            <w:r w:rsidRPr="00AA5B83">
              <w:rPr>
                <w:rFonts w:ascii="Times New Roman" w:hAnsi="Times New Roman" w:cs="Times New Roman"/>
                <w:sz w:val="18"/>
                <w:szCs w:val="18"/>
              </w:rPr>
              <w:t>втор и циклуснастудиисогласнонејзинитеспецифик</w:t>
            </w:r>
            <w:r w:rsidRPr="00AA5B83">
              <w:rPr>
                <w:rFonts w:ascii="Times New Roman" w:hAnsi="Times New Roman" w:cs="Times New Roman"/>
                <w:sz w:val="18"/>
                <w:szCs w:val="18"/>
                <w:lang w:val="mk-MK"/>
              </w:rPr>
              <w:t>ации, кадешто истото е дефинирано и утврдено.</w:t>
            </w:r>
          </w:p>
          <w:p w:rsidR="00C21315" w:rsidRPr="00C21315" w:rsidRDefault="00AA5B83" w:rsidP="00C21315">
            <w:pPr>
              <w:pStyle w:val="NormalWeb"/>
              <w:shd w:val="clear" w:color="auto" w:fill="FFFFFF"/>
              <w:jc w:val="both"/>
              <w:rPr>
                <w:sz w:val="18"/>
                <w:szCs w:val="18"/>
                <w:lang w:val="ru-RU"/>
              </w:rPr>
            </w:pPr>
            <w:r w:rsidRPr="00AA5B83">
              <w:rPr>
                <w:sz w:val="18"/>
                <w:szCs w:val="18"/>
                <w:lang w:val="ru-RU"/>
              </w:rPr>
              <w:t>Б. Начинотнаоценување е прилагоденнацелитенапредметите.</w:t>
            </w:r>
          </w:p>
          <w:p w:rsidR="00AA5B83" w:rsidRPr="00AA5B83" w:rsidRDefault="00AA5B83" w:rsidP="00C21315">
            <w:pPr>
              <w:pStyle w:val="NormalWeb"/>
              <w:shd w:val="clear" w:color="auto" w:fill="FFFFFF"/>
              <w:jc w:val="both"/>
              <w:rPr>
                <w:sz w:val="18"/>
                <w:szCs w:val="18"/>
                <w:lang w:val="mk-MK"/>
              </w:rPr>
            </w:pPr>
            <w:r w:rsidRPr="00AA5B83">
              <w:rPr>
                <w:sz w:val="18"/>
                <w:szCs w:val="18"/>
                <w:lang w:val="ru-RU"/>
              </w:rPr>
              <w:t>Секој</w:t>
            </w:r>
            <w:r w:rsidR="00C21315">
              <w:rPr>
                <w:sz w:val="18"/>
                <w:szCs w:val="18"/>
                <w:lang w:val="mk-MK"/>
              </w:rPr>
              <w:t xml:space="preserve">а </w:t>
            </w:r>
            <w:r w:rsidRPr="00AA5B83">
              <w:rPr>
                <w:sz w:val="18"/>
                <w:szCs w:val="18"/>
                <w:lang w:val="ru-RU"/>
              </w:rPr>
              <w:t>студиск</w:t>
            </w:r>
            <w:r w:rsidRPr="00AA5B83">
              <w:rPr>
                <w:sz w:val="18"/>
                <w:szCs w:val="18"/>
                <w:lang w:val="mk-MK"/>
              </w:rPr>
              <w:t>а</w:t>
            </w:r>
            <w:r w:rsidRPr="00AA5B83">
              <w:rPr>
                <w:sz w:val="18"/>
                <w:szCs w:val="18"/>
                <w:lang w:val="ru-RU"/>
              </w:rPr>
              <w:t>програм</w:t>
            </w:r>
            <w:r w:rsidRPr="00AA5B83">
              <w:rPr>
                <w:sz w:val="18"/>
                <w:szCs w:val="18"/>
                <w:lang w:val="mk-MK"/>
              </w:rPr>
              <w:t>а</w:t>
            </w:r>
            <w:r w:rsidRPr="00AA5B83">
              <w:rPr>
                <w:sz w:val="18"/>
                <w:szCs w:val="18"/>
                <w:lang w:val="ru-RU"/>
              </w:rPr>
              <w:t>јасно и транспарентногипрезентиракритериумите и методитезаоценувањенастудентите, штоимовозможувада</w:t>
            </w:r>
            <w:r w:rsidRPr="00AA5B83">
              <w:rPr>
                <w:sz w:val="18"/>
                <w:szCs w:val="18"/>
                <w:lang w:val="mk-MK"/>
              </w:rPr>
              <w:t xml:space="preserve">го </w:t>
            </w:r>
            <w:r w:rsidRPr="00AA5B83">
              <w:rPr>
                <w:sz w:val="18"/>
                <w:szCs w:val="18"/>
                <w:lang w:val="ru-RU"/>
              </w:rPr>
              <w:t>демонстрираатнивнотонивонапостигнатирезултати. Оценувањето е внимателноприлагоденонаспецифичнитецелинасекојпредмет, штопомагадасеосигуридекаоценкитеточногиодразуваатстекнатитевештини и знаења.</w:t>
            </w:r>
          </w:p>
          <w:p w:rsidR="00AA5B83" w:rsidRPr="00AA5B83" w:rsidRDefault="00AA5B83" w:rsidP="00310C0E">
            <w:pPr>
              <w:pStyle w:val="NormalWeb"/>
              <w:shd w:val="clear" w:color="auto" w:fill="FFFFFF"/>
              <w:jc w:val="both"/>
              <w:rPr>
                <w:sz w:val="18"/>
                <w:szCs w:val="18"/>
                <w:lang w:val="mk-MK"/>
              </w:rPr>
            </w:pPr>
            <w:r w:rsidRPr="00AA5B83">
              <w:rPr>
                <w:sz w:val="18"/>
                <w:szCs w:val="18"/>
                <w:lang w:val="ru-RU"/>
              </w:rPr>
              <w:br/>
            </w:r>
            <w:r w:rsidRPr="00AA5B83">
              <w:rPr>
                <w:sz w:val="18"/>
                <w:szCs w:val="18"/>
                <w:lang w:val="ru-RU"/>
              </w:rPr>
              <w:lastRenderedPageBreak/>
              <w:t>В. Студентитедобиваатповратниинформацииповрзанисосоветизапонатамошниотпроцеснаучење</w:t>
            </w:r>
          </w:p>
          <w:p w:rsidR="00AA5B83" w:rsidRPr="00AA5B83" w:rsidRDefault="00AA5B83" w:rsidP="00310C0E">
            <w:pPr>
              <w:pStyle w:val="NormalWeb"/>
              <w:jc w:val="both"/>
              <w:rPr>
                <w:sz w:val="18"/>
                <w:szCs w:val="18"/>
                <w:lang w:val="mk-MK"/>
              </w:rPr>
            </w:pPr>
            <w:r w:rsidRPr="00AA5B83">
              <w:rPr>
                <w:sz w:val="18"/>
                <w:szCs w:val="18"/>
                <w:lang w:val="ru-RU"/>
              </w:rPr>
              <w:t>Когасеработизапредметисокомпозитенсистемнаоценување, студентитередовнодобиваатповратниинформацииодпрофесорите</w:t>
            </w:r>
            <w:r w:rsidRPr="00AA5B83">
              <w:rPr>
                <w:rFonts w:eastAsia="Arial Narrow"/>
                <w:sz w:val="18"/>
                <w:szCs w:val="18"/>
                <w:lang w:val="mk-MK"/>
              </w:rPr>
              <w:t xml:space="preserve">во процесот на изработката на </w:t>
            </w:r>
            <w:r w:rsidRPr="00AA5B83">
              <w:rPr>
                <w:sz w:val="18"/>
                <w:szCs w:val="18"/>
                <w:lang w:val="ru-RU"/>
              </w:rPr>
              <w:t>индивидуалните</w:t>
            </w:r>
            <w:r w:rsidRPr="00AA5B83">
              <w:rPr>
                <w:sz w:val="18"/>
                <w:szCs w:val="18"/>
                <w:lang w:val="mk-MK"/>
              </w:rPr>
              <w:t xml:space="preserve">семинарски </w:t>
            </w:r>
            <w:r w:rsidRPr="00AA5B83">
              <w:rPr>
                <w:sz w:val="18"/>
                <w:szCs w:val="18"/>
                <w:lang w:val="ru-RU"/>
              </w:rPr>
              <w:t>и проектнитезадачи</w:t>
            </w:r>
            <w:r w:rsidRPr="00AA5B83">
              <w:rPr>
                <w:sz w:val="18"/>
                <w:szCs w:val="18"/>
                <w:lang w:val="mk-MK"/>
              </w:rPr>
              <w:t xml:space="preserve"> по електронски пат преку електронска пошта или лице во лице во одреден термин за консултации</w:t>
            </w:r>
            <w:r w:rsidRPr="00AA5B83">
              <w:rPr>
                <w:sz w:val="18"/>
                <w:szCs w:val="18"/>
                <w:lang w:val="ru-RU"/>
              </w:rPr>
              <w:t>. Професоритенафакултет</w:t>
            </w:r>
            <w:r w:rsidRPr="00AA5B83">
              <w:rPr>
                <w:sz w:val="18"/>
                <w:szCs w:val="18"/>
                <w:lang w:val="mk-MK"/>
              </w:rPr>
              <w:t>от за детективи и безбедност</w:t>
            </w:r>
            <w:r w:rsidRPr="00AA5B83">
              <w:rPr>
                <w:sz w:val="18"/>
                <w:szCs w:val="18"/>
                <w:lang w:val="ru-RU"/>
              </w:rPr>
              <w:t>имаатнеделнитерминизаконсултациисостудентите, кадештосеразменуваатинформации и објаснувањавоврскасопроцесотнаоценување.Студентитесеинформираатзасвоитеоцени и резултатинеколкуденапозавршувањетонаиспитот, а тиесеобјавуваат и седостапнипрекусистемотзаелектронскоучење. Студентитеимаатправонаувидвооценитеилинадоговорениконсултации, кадештоможатдадобијатнасокизатоакакодагоподобратпроцесотнаучењевоконкретнатанаставнаматерија.</w:t>
            </w:r>
          </w:p>
          <w:p w:rsidR="00AA5B83" w:rsidRPr="00AA5B83" w:rsidRDefault="00AA5B83" w:rsidP="00310C0E">
            <w:pPr>
              <w:pStyle w:val="NormalWeb"/>
              <w:shd w:val="clear" w:color="auto" w:fill="FFFFFF"/>
              <w:jc w:val="both"/>
              <w:rPr>
                <w:lang w:val="ru-RU"/>
              </w:rPr>
            </w:pPr>
            <w:r w:rsidRPr="00AA5B83">
              <w:rPr>
                <w:sz w:val="18"/>
                <w:szCs w:val="18"/>
                <w:lang w:val="ru-RU"/>
              </w:rPr>
              <w:t>Г. Оценувањетоимовозможуванастудентитедагодемонстрираатстепенотнапостигнатирезултатиодучењето</w:t>
            </w:r>
          </w:p>
          <w:p w:rsidR="00AA5B83" w:rsidRPr="00C47B99" w:rsidRDefault="00AA5B83" w:rsidP="00C47B99">
            <w:pPr>
              <w:pStyle w:val="NormalWeb"/>
              <w:jc w:val="both"/>
              <w:rPr>
                <w:sz w:val="18"/>
                <w:szCs w:val="18"/>
                <w:lang w:val="ru-RU"/>
              </w:rPr>
            </w:pPr>
            <w:r w:rsidRPr="00AA5B83">
              <w:rPr>
                <w:sz w:val="18"/>
                <w:szCs w:val="18"/>
                <w:lang w:val="ru-RU"/>
              </w:rPr>
              <w:t xml:space="preserve">Деталнитеметоди и пристапизаоценувањезасекојастудискапрограмасепрезентиранивоЕлаборатитезаакредитацијанасекојапрограмапоединечно. Воовиеелаборатијасно и подробносеопишанипристапитезаоценувањенастудентите, како и нивнатаприлагоденоствоодноснацелитенасекојпосебенпредмет. </w:t>
            </w:r>
            <w:r w:rsidRPr="00724C3C">
              <w:rPr>
                <w:sz w:val="18"/>
                <w:szCs w:val="18"/>
                <w:lang w:val="ru-RU"/>
              </w:rPr>
              <w:t>Вонаставнатапрограмазасекојпредметсенаведени и наставницитекоигопредаваатпредметот, штодополнителнопридонесувазаунапредувањенапроцеситенаоценувањенастудентите.</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shd w:val="clear" w:color="auto" w:fill="FFFFFF" w:themeFill="background1"/>
              <w:jc w:val="both"/>
              <w:rPr>
                <w:rFonts w:ascii="Times New Roman" w:hAnsi="Times New Roman" w:cs="Times New Roman"/>
                <w:b/>
                <w:bCs/>
                <w:sz w:val="18"/>
                <w:szCs w:val="18"/>
                <w:lang w:val="mk-MK"/>
              </w:rPr>
            </w:pPr>
            <w:r w:rsidRPr="00AA5B83">
              <w:rPr>
                <w:rFonts w:ascii="Times New Roman" w:hAnsi="Times New Roman" w:cs="Times New Roman"/>
                <w:b/>
                <w:bCs/>
                <w:sz w:val="18"/>
                <w:szCs w:val="18"/>
                <w:lang w:val="mk-MK"/>
              </w:rPr>
              <w:lastRenderedPageBreak/>
              <w:t>Прилози</w:t>
            </w:r>
          </w:p>
          <w:p w:rsidR="00AA5B83" w:rsidRPr="00AA5B83" w:rsidRDefault="00AA5B83" w:rsidP="00310C0E">
            <w:pPr>
              <w:shd w:val="clear" w:color="auto" w:fill="FFFFFF" w:themeFill="background1"/>
              <w:jc w:val="both"/>
              <w:rPr>
                <w:rFonts w:ascii="Times New Roman" w:hAnsi="Times New Roman" w:cs="Times New Roman"/>
                <w:sz w:val="18"/>
                <w:szCs w:val="18"/>
                <w:lang w:val="mk-MK"/>
              </w:rPr>
            </w:pPr>
            <w:r w:rsidRPr="00AA5B83">
              <w:rPr>
                <w:rFonts w:ascii="Times New Roman" w:hAnsi="Times New Roman" w:cs="Times New Roman"/>
                <w:sz w:val="18"/>
                <w:szCs w:val="18"/>
                <w:lang w:val="mk-MK"/>
              </w:rPr>
              <w:t>3.6.А.П</w:t>
            </w:r>
            <w:r w:rsidRPr="00AA5B83">
              <w:rPr>
                <w:rFonts w:ascii="Times New Roman" w:hAnsi="Times New Roman" w:cs="Times New Roman"/>
                <w:sz w:val="18"/>
                <w:szCs w:val="18"/>
              </w:rPr>
              <w:t>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Pr="00AA5B83">
              <w:rPr>
                <w:rFonts w:ascii="Times New Roman" w:hAnsi="Times New Roman" w:cs="Times New Roman"/>
                <w:sz w:val="18"/>
                <w:szCs w:val="18"/>
                <w:lang w:val="mk-MK"/>
              </w:rPr>
              <w:t>Американскиот универзитет на Европа-ФОН (</w:t>
            </w:r>
            <w:hyperlink r:id="rId70"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shd w:val="clear" w:color="auto" w:fill="CAEDFB" w:themeFill="accent4" w:themeFillTint="33"/>
              <w:jc w:val="both"/>
              <w:textAlignment w:val="baseline"/>
              <w:rPr>
                <w:rFonts w:ascii="Times New Roman" w:hAnsi="Times New Roman" w:cs="Times New Roman"/>
                <w:color w:val="212529"/>
                <w:sz w:val="18"/>
                <w:szCs w:val="18"/>
                <w:lang w:val="ru-RU"/>
              </w:rPr>
            </w:pPr>
            <w:r w:rsidRPr="00AA5B83">
              <w:rPr>
                <w:rFonts w:ascii="Times New Roman" w:hAnsi="Times New Roman" w:cs="Times New Roman"/>
                <w:color w:val="000000" w:themeColor="text1"/>
                <w:sz w:val="18"/>
                <w:szCs w:val="18"/>
                <w:lang w:val="mk-MK"/>
              </w:rPr>
              <w:t>3.6.Б.</w:t>
            </w:r>
            <w:r w:rsidRPr="00AA5B83">
              <w:rPr>
                <w:rFonts w:ascii="Times New Roman" w:hAnsi="Times New Roman" w:cs="Times New Roman"/>
                <w:color w:val="000000" w:themeColor="text1"/>
                <w:sz w:val="18"/>
                <w:szCs w:val="18"/>
                <w:lang w:val="ru-RU"/>
              </w:rPr>
              <w:t>Правилникзастудирањеспоред ЕКТС</w:t>
            </w:r>
            <w:r w:rsidRPr="00AA5B83">
              <w:rPr>
                <w:rFonts w:ascii="Times New Roman" w:hAnsi="Times New Roman" w:cs="Times New Roman"/>
                <w:color w:val="000000" w:themeColor="text1"/>
                <w:sz w:val="18"/>
                <w:szCs w:val="18"/>
                <w:lang w:val="mk-MK"/>
              </w:rPr>
              <w:t xml:space="preserve"> (</w:t>
            </w:r>
            <w:hyperlink r:id="rId71"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000000" w:themeColor="text1"/>
                <w:sz w:val="18"/>
                <w:szCs w:val="18"/>
                <w:lang w:val="mk-MK"/>
              </w:rPr>
              <w:t>)</w:t>
            </w:r>
            <w:r w:rsidRPr="00AA5B83">
              <w:rPr>
                <w:rFonts w:ascii="Times New Roman" w:hAnsi="Times New Roman" w:cs="Times New Roman"/>
                <w:color w:val="000000" w:themeColor="text1"/>
                <w:sz w:val="18"/>
                <w:szCs w:val="18"/>
              </w:rPr>
              <w:t> </w:t>
            </w:r>
          </w:p>
          <w:p w:rsidR="00AA5B83" w:rsidRPr="00AA5B83" w:rsidRDefault="00AA5B83" w:rsidP="00310C0E">
            <w:pPr>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shd w:val="clear" w:color="auto" w:fill="FFFFFF"/>
                <w:lang w:val="mk-MK"/>
              </w:rPr>
              <w:t>3.6.В.</w:t>
            </w:r>
            <w:r w:rsidRPr="00AA5B83">
              <w:rPr>
                <w:rFonts w:ascii="Times New Roman" w:hAnsi="Times New Roman" w:cs="Times New Roman"/>
                <w:color w:val="212529"/>
                <w:sz w:val="18"/>
                <w:szCs w:val="18"/>
                <w:shd w:val="clear" w:color="auto" w:fill="FFFFFF"/>
                <w:lang w:val="ru-RU"/>
              </w:rPr>
              <w:t>Правилникзаполагање и оценувањеиспити</w:t>
            </w:r>
            <w:r w:rsidRPr="00AA5B83">
              <w:rPr>
                <w:rFonts w:ascii="Times New Roman" w:hAnsi="Times New Roman" w:cs="Times New Roman"/>
                <w:color w:val="212529"/>
                <w:sz w:val="18"/>
                <w:szCs w:val="18"/>
                <w:shd w:val="clear" w:color="auto" w:fill="FFFFFF"/>
                <w:lang w:val="mk-MK"/>
              </w:rPr>
              <w:t xml:space="preserve"> (</w:t>
            </w:r>
            <w:hyperlink r:id="rId72" w:history="1">
              <w:r w:rsidRPr="00AA5B83">
                <w:rPr>
                  <w:rStyle w:val="Hyperlink"/>
                  <w:rFonts w:ascii="Times New Roman" w:hAnsi="Times New Roman" w:cs="Times New Roman"/>
                  <w:sz w:val="18"/>
                  <w:szCs w:val="18"/>
                  <w:shd w:val="clear" w:color="auto" w:fill="FFFFFF"/>
                </w:rPr>
                <w:t>линк</w:t>
              </w:r>
            </w:hyperlink>
            <w:r w:rsidRPr="00AA5B83">
              <w:rPr>
                <w:rFonts w:ascii="Times New Roman" w:hAnsi="Times New Roman" w:cs="Times New Roman"/>
                <w:color w:val="212529"/>
                <w:sz w:val="18"/>
                <w:szCs w:val="18"/>
                <w:shd w:val="clear" w:color="auto" w:fill="FFFFFF"/>
                <w:lang w:val="mk-MK"/>
              </w:rPr>
              <w:t>)</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lang w:val="mk-MK"/>
              </w:rPr>
              <w:t>3.6.Г.</w:t>
            </w:r>
            <w:r w:rsidRPr="00AA5B83">
              <w:rPr>
                <w:rFonts w:ascii="Times New Roman" w:hAnsi="Times New Roman" w:cs="Times New Roman"/>
                <w:color w:val="212529"/>
                <w:sz w:val="18"/>
                <w:szCs w:val="18"/>
              </w:rPr>
              <w:t>Правилникзамагистерскистудии</w:t>
            </w:r>
            <w:r w:rsidRPr="00AA5B83">
              <w:rPr>
                <w:rFonts w:ascii="Times New Roman" w:hAnsi="Times New Roman" w:cs="Times New Roman"/>
                <w:color w:val="212529"/>
                <w:sz w:val="18"/>
                <w:szCs w:val="18"/>
                <w:lang w:val="mk-MK"/>
              </w:rPr>
              <w:t xml:space="preserve"> (</w:t>
            </w:r>
            <w:hyperlink r:id="rId73"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 xml:space="preserve">) </w:t>
            </w:r>
          </w:p>
          <w:p w:rsidR="00AA5B83" w:rsidRPr="00AA5B83" w:rsidRDefault="00AA5B83" w:rsidP="00310C0E">
            <w:pPr>
              <w:shd w:val="clear" w:color="auto" w:fill="FFFFFF"/>
              <w:jc w:val="both"/>
              <w:textAlignment w:val="baseline"/>
              <w:rPr>
                <w:rFonts w:ascii="Times New Roman" w:hAnsi="Times New Roman" w:cs="Times New Roman"/>
                <w:color w:val="000000" w:themeColor="text1"/>
                <w:sz w:val="18"/>
                <w:szCs w:val="18"/>
                <w:lang w:val="ru-RU"/>
              </w:rPr>
            </w:pPr>
            <w:r w:rsidRPr="00AA5B83">
              <w:rPr>
                <w:rFonts w:ascii="Times New Roman" w:hAnsi="Times New Roman" w:cs="Times New Roman"/>
                <w:color w:val="000000" w:themeColor="text1"/>
                <w:sz w:val="18"/>
                <w:szCs w:val="18"/>
                <w:lang w:val="mk-MK"/>
              </w:rPr>
              <w:t>3.6.Д.Л</w:t>
            </w:r>
            <w:r w:rsidRPr="00AA5B83">
              <w:rPr>
                <w:rFonts w:ascii="Times New Roman" w:hAnsi="Times New Roman" w:cs="Times New Roman"/>
                <w:color w:val="000000" w:themeColor="text1"/>
                <w:sz w:val="18"/>
                <w:szCs w:val="18"/>
              </w:rPr>
              <w:t>инковитезаситеЕлаборатипостудискитепрограми е даденво</w:t>
            </w:r>
            <w:r w:rsidRPr="00AA5B83">
              <w:rPr>
                <w:rFonts w:ascii="Times New Roman" w:hAnsi="Times New Roman" w:cs="Times New Roman"/>
                <w:color w:val="000000" w:themeColor="text1"/>
                <w:sz w:val="18"/>
                <w:szCs w:val="18"/>
                <w:lang w:val="mk-MK"/>
              </w:rPr>
              <w:t xml:space="preserve">Прилог </w:t>
            </w:r>
            <w:r w:rsidRPr="00AA5B83">
              <w:rPr>
                <w:rFonts w:ascii="Times New Roman" w:hAnsi="Times New Roman" w:cs="Times New Roman"/>
                <w:color w:val="000000" w:themeColor="text1"/>
                <w:sz w:val="18"/>
                <w:szCs w:val="18"/>
                <w:lang w:val="ru-RU"/>
              </w:rPr>
              <w:t>2.</w:t>
            </w: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ru-RU"/>
              </w:rPr>
            </w:pPr>
            <w:r w:rsidRPr="00AA5B83">
              <w:rPr>
                <w:rFonts w:ascii="Times New Roman" w:hAnsi="Times New Roman" w:cs="Times New Roman"/>
                <w:color w:val="000000" w:themeColor="text1"/>
                <w:sz w:val="18"/>
                <w:szCs w:val="18"/>
                <w:lang w:val="ru-RU"/>
              </w:rPr>
              <w:t>3.6.Ѓ.</w:t>
            </w:r>
            <w:r w:rsidRPr="00AA5B83">
              <w:rPr>
                <w:rFonts w:ascii="Times New Roman" w:eastAsia="Arial Narrow" w:hAnsi="Times New Roman" w:cs="Times New Roman"/>
                <w:sz w:val="18"/>
                <w:szCs w:val="18"/>
                <w:lang w:val="mk-MK"/>
              </w:rPr>
              <w:t>Просечни оцени постигнати од студентите по предмети за сите студиски програми, за академска година 20</w:t>
            </w:r>
            <w:r w:rsidRPr="00AA5B83">
              <w:rPr>
                <w:rFonts w:ascii="Times New Roman" w:eastAsia="Arial Narrow" w:hAnsi="Times New Roman" w:cs="Times New Roman"/>
                <w:sz w:val="18"/>
                <w:szCs w:val="18"/>
                <w:lang w:val="ru-RU"/>
              </w:rPr>
              <w:t>19</w:t>
            </w:r>
            <w:r w:rsidRPr="00AA5B83">
              <w:rPr>
                <w:rFonts w:ascii="Times New Roman" w:eastAsia="Arial Narrow" w:hAnsi="Times New Roman" w:cs="Times New Roman"/>
                <w:sz w:val="18"/>
                <w:szCs w:val="18"/>
                <w:lang w:val="mk-MK"/>
              </w:rPr>
              <w:t>/202</w:t>
            </w:r>
            <w:r w:rsidRPr="00AA5B83">
              <w:rPr>
                <w:rFonts w:ascii="Times New Roman" w:eastAsia="Arial Narrow" w:hAnsi="Times New Roman" w:cs="Times New Roman"/>
                <w:sz w:val="18"/>
                <w:szCs w:val="18"/>
                <w:lang w:val="ru-RU"/>
              </w:rPr>
              <w:t>0</w:t>
            </w: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mk-MK"/>
              </w:rPr>
            </w:pPr>
            <w:r w:rsidRPr="00AA5B83">
              <w:rPr>
                <w:rFonts w:ascii="Times New Roman" w:hAnsi="Times New Roman" w:cs="Times New Roman"/>
                <w:color w:val="000000" w:themeColor="text1"/>
                <w:sz w:val="18"/>
                <w:szCs w:val="18"/>
                <w:lang w:val="ru-RU"/>
              </w:rPr>
              <w:t>3.6.Е.П</w:t>
            </w:r>
            <w:r w:rsidRPr="00AA5B83">
              <w:rPr>
                <w:rFonts w:ascii="Times New Roman" w:eastAsia="Arial Narrow" w:hAnsi="Times New Roman" w:cs="Times New Roman"/>
                <w:sz w:val="18"/>
                <w:szCs w:val="18"/>
                <w:lang w:val="mk-MK"/>
              </w:rPr>
              <w:t>росечни оцени постигнати од студентите по предмети за сите студиски програми, за академска година 2020/2021</w:t>
            </w: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3.6.Ж. Просечни оцени постигнати од студентите по предмети за сите студиски програми, за академска година 2021/2022</w:t>
            </w: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3.6.З. Просечни оцени постигнати од студентите по предмети за сите студиски програми, за академска година 2022/2023</w:t>
            </w: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3.6.</w:t>
            </w:r>
            <w:r w:rsidRPr="00AA5B83">
              <w:rPr>
                <w:rFonts w:ascii="Times New Roman" w:eastAsia="Arial Narrow" w:hAnsi="Times New Roman" w:cs="Times New Roman"/>
                <w:sz w:val="18"/>
                <w:szCs w:val="18"/>
              </w:rPr>
              <w:t>S</w:t>
            </w:r>
            <w:r w:rsidRPr="00AA5B83">
              <w:rPr>
                <w:rFonts w:ascii="Times New Roman" w:eastAsia="Arial Narrow" w:hAnsi="Times New Roman" w:cs="Times New Roman"/>
                <w:sz w:val="18"/>
                <w:szCs w:val="18"/>
                <w:lang w:val="mk-MK"/>
              </w:rPr>
              <w:t>. Просечни оцени постигнати од студентите по предмети за сите студиски програми, за академска година 2023/2024</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3.6.И.Просечни оцени постигнати од студентите по предмети за сите студиски програми, за академска година 2024/2025</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3.6.Ј. Сумарни просечни оцени  постигнати од студентите по предмет за сите студиски програми, по академска година за последните пет години 2019 -2024</w:t>
            </w: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mk-MK"/>
              </w:rPr>
            </w:pPr>
          </w:p>
          <w:p w:rsidR="00AA5B83" w:rsidRPr="00AA5B83" w:rsidRDefault="00AA5B83" w:rsidP="00310C0E">
            <w:pPr>
              <w:shd w:val="clear" w:color="auto" w:fill="FFFFFF"/>
              <w:jc w:val="both"/>
              <w:textAlignment w:val="baseline"/>
              <w:rPr>
                <w:rFonts w:ascii="Times New Roman" w:eastAsia="Arial Narrow" w:hAnsi="Times New Roman" w:cs="Times New Roman"/>
                <w:sz w:val="18"/>
                <w:szCs w:val="18"/>
                <w:lang w:val="mk-MK"/>
              </w:rPr>
            </w:pPr>
          </w:p>
        </w:tc>
      </w:tr>
      <w:tr w:rsidR="00AA5B83" w:rsidRPr="00AA5B83" w:rsidTr="00310C0E">
        <w:trPr>
          <w:trHeight w:val="191"/>
          <w:jc w:val="center"/>
        </w:trPr>
        <w:tc>
          <w:tcPr>
            <w:tcW w:w="3541"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3.7. Во установата постои формална процедура за жалба вклучувајќи и пријава на корупција од студентите на сите видови на студии. Системот е функционален и ефикасен. </w:t>
            </w:r>
          </w:p>
        </w:tc>
        <w:tc>
          <w:tcPr>
            <w:tcW w:w="5390" w:type="dxa"/>
            <w:shd w:val="clear" w:color="auto" w:fill="FFF2CC"/>
            <w:vAlign w:val="center"/>
          </w:tcPr>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Акт во кој е регулирана постапката по жалба од студентите;</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Акти за спречување на корупцијата на установата;</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Приказ на поднесени жалби на студенти вклучувајќи и пријави на корупција во последните пет години со процент на позитивно и негативно решени жалби;</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sz w:val="18"/>
                <w:szCs w:val="18"/>
                <w:lang w:val="mk-MK"/>
              </w:rPr>
              <w:t xml:space="preserve">Приказ на пријави на корупција во установата. </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sz w:val="18"/>
                <w:szCs w:val="18"/>
              </w:rPr>
            </w:pPr>
          </w:p>
          <w:p w:rsidR="00AA5B83" w:rsidRPr="00AA5B83" w:rsidRDefault="00AA5B83" w:rsidP="00310C0E">
            <w:pPr>
              <w:jc w:val="both"/>
              <w:rPr>
                <w:rFonts w:ascii="Times New Roman" w:eastAsia="Arial Narrow" w:hAnsi="Times New Roman" w:cs="Times New Roman"/>
                <w:color w:val="000000" w:themeColor="text1"/>
                <w:sz w:val="18"/>
                <w:szCs w:val="18"/>
                <w:lang w:val="mk-MK"/>
              </w:rPr>
            </w:pPr>
            <w:r w:rsidRPr="00AA5B83">
              <w:rPr>
                <w:rFonts w:ascii="Times New Roman" w:hAnsi="Times New Roman" w:cs="Times New Roman"/>
                <w:color w:val="212529"/>
                <w:sz w:val="18"/>
                <w:szCs w:val="18"/>
                <w:shd w:val="clear" w:color="auto" w:fill="FFFFFF"/>
              </w:rPr>
              <w:t>АУЕ - ФОН водиполитикатанаспречувањенакорупцијатавовисокотообразование, прекудизајнирањенаефективнаантикорупцискастратегија.</w:t>
            </w:r>
          </w:p>
          <w:p w:rsidR="00AA5B83" w:rsidRPr="00AA5B83" w:rsidRDefault="00AA5B83" w:rsidP="00310C0E">
            <w:pPr>
              <w:jc w:val="both"/>
              <w:rPr>
                <w:rFonts w:ascii="Times New Roman" w:eastAsia="Arial Narrow" w:hAnsi="Times New Roman" w:cs="Times New Roman"/>
                <w:sz w:val="18"/>
                <w:szCs w:val="18"/>
                <w:lang w:val="mk-MK"/>
              </w:rPr>
            </w:pPr>
            <w:r w:rsidRPr="00AA5B83">
              <w:rPr>
                <w:rFonts w:ascii="Times New Roman" w:eastAsia="Arial Narrow" w:hAnsi="Times New Roman" w:cs="Times New Roman"/>
                <w:color w:val="000000" w:themeColor="text1"/>
                <w:sz w:val="18"/>
                <w:szCs w:val="18"/>
                <w:lang w:val="mk-MK"/>
              </w:rPr>
              <w:t xml:space="preserve">Сите поднесени </w:t>
            </w:r>
            <w:r w:rsidRPr="00AA5B83">
              <w:rPr>
                <w:rFonts w:ascii="Times New Roman" w:eastAsia="Arial Narrow" w:hAnsi="Times New Roman" w:cs="Times New Roman"/>
                <w:color w:val="000000" w:themeColor="text1"/>
                <w:sz w:val="18"/>
                <w:szCs w:val="18"/>
              </w:rPr>
              <w:t>жалби/приговориодстуденти</w:t>
            </w:r>
            <w:r w:rsidRPr="00AA5B83">
              <w:rPr>
                <w:rFonts w:ascii="Times New Roman" w:eastAsia="Arial Narrow" w:hAnsi="Times New Roman" w:cs="Times New Roman"/>
                <w:color w:val="000000" w:themeColor="text1"/>
                <w:sz w:val="18"/>
                <w:szCs w:val="18"/>
                <w:lang w:val="mk-MK"/>
              </w:rPr>
              <w:t xml:space="preserve"> се доставуваат до овластено лице за прием на пријави за корупција. (</w:t>
            </w:r>
            <w:hyperlink r:id="rId74" w:history="1">
              <w:r w:rsidRPr="00AA5B83">
                <w:rPr>
                  <w:rStyle w:val="Hyperlink"/>
                  <w:rFonts w:ascii="Times New Roman" w:eastAsia="Arial Narrow" w:hAnsi="Times New Roman" w:cs="Times New Roman"/>
                  <w:sz w:val="18"/>
                  <w:szCs w:val="18"/>
                </w:rPr>
                <w:t>Линк</w:t>
              </w:r>
            </w:hyperlink>
            <w:r w:rsidRPr="00AA5B83">
              <w:rPr>
                <w:rFonts w:ascii="Times New Roman" w:eastAsia="Arial Narrow" w:hAnsi="Times New Roman" w:cs="Times New Roman"/>
                <w:color w:val="000000" w:themeColor="text1"/>
                <w:sz w:val="18"/>
                <w:szCs w:val="18"/>
                <w:lang w:val="mk-MK"/>
              </w:rPr>
              <w:t xml:space="preserve"> до веб). Во периодот од 15.03.2023 до 18. 10.2023 не се </w:t>
            </w:r>
            <w:r w:rsidRPr="00AA5B83">
              <w:rPr>
                <w:rFonts w:ascii="Times New Roman" w:eastAsia="Arial Narrow" w:hAnsi="Times New Roman" w:cs="Times New Roman"/>
                <w:color w:val="000000" w:themeColor="text1"/>
                <w:sz w:val="18"/>
                <w:szCs w:val="18"/>
              </w:rPr>
              <w:t>поднесенижалби/приговори</w:t>
            </w:r>
            <w:r w:rsidRPr="00AA5B83">
              <w:rPr>
                <w:rFonts w:ascii="Times New Roman" w:eastAsia="Arial Narrow" w:hAnsi="Times New Roman" w:cs="Times New Roman"/>
                <w:color w:val="000000" w:themeColor="text1"/>
                <w:sz w:val="18"/>
                <w:szCs w:val="18"/>
                <w:lang w:val="mk-MK"/>
              </w:rPr>
              <w:t xml:space="preserve"> и пријави за корупција</w:t>
            </w:r>
            <w:r w:rsidRPr="00AA5B83">
              <w:rPr>
                <w:rFonts w:ascii="Times New Roman" w:eastAsia="Arial Narrow" w:hAnsi="Times New Roman" w:cs="Times New Roman"/>
                <w:color w:val="000000" w:themeColor="text1"/>
                <w:sz w:val="18"/>
                <w:szCs w:val="18"/>
              </w:rPr>
              <w:t>од</w:t>
            </w:r>
            <w:r w:rsidRPr="00AA5B83">
              <w:rPr>
                <w:rFonts w:ascii="Times New Roman" w:eastAsia="Arial Narrow" w:hAnsi="Times New Roman" w:cs="Times New Roman"/>
                <w:color w:val="000000" w:themeColor="text1"/>
                <w:sz w:val="18"/>
                <w:szCs w:val="18"/>
                <w:lang w:val="mk-MK"/>
              </w:rPr>
              <w:t xml:space="preserve">страна на </w:t>
            </w:r>
            <w:r w:rsidRPr="00AA5B83">
              <w:rPr>
                <w:rFonts w:ascii="Times New Roman" w:eastAsia="Arial Narrow" w:hAnsi="Times New Roman" w:cs="Times New Roman"/>
                <w:color w:val="000000" w:themeColor="text1"/>
                <w:sz w:val="18"/>
                <w:szCs w:val="18"/>
              </w:rPr>
              <w:t>студенти</w:t>
            </w:r>
            <w:r w:rsidRPr="00AA5B83">
              <w:rPr>
                <w:rFonts w:ascii="Times New Roman" w:eastAsia="Arial Narrow" w:hAnsi="Times New Roman" w:cs="Times New Roman"/>
                <w:color w:val="000000" w:themeColor="text1"/>
                <w:sz w:val="18"/>
                <w:szCs w:val="18"/>
                <w:lang w:val="mk-MK"/>
              </w:rPr>
              <w:t>.</w:t>
            </w:r>
          </w:p>
        </w:tc>
      </w:tr>
      <w:tr w:rsidR="00AA5B83" w:rsidRPr="00AA5B83" w:rsidTr="00310C0E">
        <w:trPr>
          <w:trHeight w:val="191"/>
          <w:jc w:val="center"/>
        </w:trPr>
        <w:tc>
          <w:tcPr>
            <w:tcW w:w="8931" w:type="dxa"/>
            <w:gridSpan w:val="2"/>
            <w:shd w:val="clear" w:color="auto" w:fill="FFFFFF"/>
            <w:vAlign w:val="center"/>
          </w:tcPr>
          <w:p w:rsidR="00AA5B83" w:rsidRPr="00AA5B83" w:rsidRDefault="00AA5B83" w:rsidP="00310C0E">
            <w:pPr>
              <w:jc w:val="both"/>
              <w:rPr>
                <w:rFonts w:ascii="Times New Roman" w:eastAsia="Arial Narrow" w:hAnsi="Times New Roman" w:cs="Times New Roman"/>
                <w:b/>
                <w:bCs/>
                <w:sz w:val="18"/>
                <w:szCs w:val="18"/>
                <w:lang w:val="mk-MK"/>
              </w:rPr>
            </w:pPr>
            <w:r w:rsidRPr="00AA5B83">
              <w:rPr>
                <w:rFonts w:ascii="Times New Roman" w:eastAsia="Arial Narrow" w:hAnsi="Times New Roman" w:cs="Times New Roman"/>
                <w:b/>
                <w:bCs/>
                <w:sz w:val="18"/>
                <w:szCs w:val="18"/>
                <w:lang w:val="mk-MK"/>
              </w:rPr>
              <w:t>Прилози</w:t>
            </w:r>
          </w:p>
          <w:p w:rsidR="00AA5B83" w:rsidRPr="00AA5B83" w:rsidRDefault="00AA5B83" w:rsidP="00310C0E">
            <w:pPr>
              <w:jc w:val="both"/>
              <w:rPr>
                <w:rFonts w:ascii="Times New Roman" w:eastAsia="Arial Narrow" w:hAnsi="Times New Roman" w:cs="Times New Roman"/>
                <w:sz w:val="18"/>
                <w:szCs w:val="18"/>
                <w:lang w:val="ru-RU"/>
              </w:rPr>
            </w:pPr>
          </w:p>
          <w:p w:rsidR="00AA5B83" w:rsidRPr="00AA5B83" w:rsidRDefault="00AA5B83" w:rsidP="00310C0E">
            <w:pPr>
              <w:jc w:val="both"/>
              <w:rPr>
                <w:rFonts w:ascii="Times New Roman" w:hAnsi="Times New Roman" w:cs="Times New Roman"/>
                <w:sz w:val="18"/>
                <w:szCs w:val="18"/>
                <w:lang w:val="mk-MK"/>
              </w:rPr>
            </w:pPr>
            <w:r w:rsidRPr="00AA5B83">
              <w:rPr>
                <w:rFonts w:ascii="Times New Roman" w:eastAsia="Arial Narrow" w:hAnsi="Times New Roman" w:cs="Times New Roman"/>
                <w:sz w:val="18"/>
                <w:szCs w:val="18"/>
                <w:lang w:val="mk-MK"/>
              </w:rPr>
              <w:t>3.7.А.</w:t>
            </w:r>
            <w:r w:rsidRPr="00AA5B83">
              <w:rPr>
                <w:rFonts w:ascii="Times New Roman" w:hAnsi="Times New Roman" w:cs="Times New Roman"/>
                <w:sz w:val="18"/>
                <w:szCs w:val="18"/>
              </w:rPr>
              <w:t>Правилникзаусловите, критериумите</w:t>
            </w:r>
            <w:r w:rsidRPr="00AA5B83">
              <w:rPr>
                <w:rFonts w:ascii="Times New Roman" w:hAnsi="Times New Roman" w:cs="Times New Roman"/>
                <w:sz w:val="18"/>
                <w:szCs w:val="18"/>
                <w:lang w:val="mk-MK"/>
              </w:rPr>
              <w:t xml:space="preserve"> и </w:t>
            </w:r>
            <w:r w:rsidRPr="00AA5B83">
              <w:rPr>
                <w:rFonts w:ascii="Times New Roman" w:hAnsi="Times New Roman" w:cs="Times New Roman"/>
                <w:sz w:val="18"/>
                <w:szCs w:val="18"/>
              </w:rPr>
              <w:t>правилатазазапишување и студирањенапрв и вторциклусстудиина</w:t>
            </w:r>
            <w:r w:rsidR="00BC02E7">
              <w:rPr>
                <w:rFonts w:ascii="Times New Roman" w:hAnsi="Times New Roman" w:cs="Times New Roman"/>
                <w:sz w:val="18"/>
                <w:szCs w:val="18"/>
                <w:lang w:val="mk-MK"/>
              </w:rPr>
              <w:t xml:space="preserve"> Американскиот у</w:t>
            </w:r>
            <w:r w:rsidRPr="00AA5B83">
              <w:rPr>
                <w:rFonts w:ascii="Times New Roman" w:hAnsi="Times New Roman" w:cs="Times New Roman"/>
                <w:sz w:val="18"/>
                <w:szCs w:val="18"/>
                <w:lang w:val="mk-MK"/>
              </w:rPr>
              <w:t>ниверзитет на Европа-ФОН (</w:t>
            </w:r>
            <w:hyperlink r:id="rId75"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sz w:val="18"/>
                <w:szCs w:val="18"/>
                <w:lang w:val="mk-MK"/>
              </w:rPr>
              <w:t>)</w:t>
            </w:r>
          </w:p>
          <w:p w:rsidR="00AA5B83" w:rsidRPr="00AA5B83" w:rsidRDefault="00AA5B83" w:rsidP="00310C0E">
            <w:pPr>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000000" w:themeColor="text1"/>
                <w:sz w:val="18"/>
                <w:szCs w:val="18"/>
                <w:lang w:val="mk-MK"/>
              </w:rPr>
              <w:t>3.7.Б.</w:t>
            </w:r>
            <w:r w:rsidRPr="00AA5B83">
              <w:rPr>
                <w:rFonts w:ascii="Times New Roman" w:hAnsi="Times New Roman" w:cs="Times New Roman"/>
                <w:color w:val="000000" w:themeColor="text1"/>
                <w:sz w:val="18"/>
                <w:szCs w:val="18"/>
                <w:lang w:val="ru-RU"/>
              </w:rPr>
              <w:t>Правилникзастудирањеспоред ЕКТС</w:t>
            </w:r>
            <w:r w:rsidRPr="00AA5B83">
              <w:rPr>
                <w:rFonts w:ascii="Times New Roman" w:hAnsi="Times New Roman" w:cs="Times New Roman"/>
                <w:color w:val="000000" w:themeColor="text1"/>
                <w:sz w:val="18"/>
                <w:szCs w:val="18"/>
                <w:lang w:val="mk-MK"/>
              </w:rPr>
              <w:t xml:space="preserve"> (</w:t>
            </w:r>
            <w:hyperlink r:id="rId76"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000000" w:themeColor="text1"/>
                <w:sz w:val="18"/>
                <w:szCs w:val="18"/>
                <w:lang w:val="mk-MK"/>
              </w:rPr>
              <w:t>)</w:t>
            </w:r>
            <w:r w:rsidRPr="00AA5B83">
              <w:rPr>
                <w:rFonts w:ascii="Times New Roman" w:hAnsi="Times New Roman" w:cs="Times New Roman"/>
                <w:color w:val="000000" w:themeColor="text1"/>
                <w:sz w:val="18"/>
                <w:szCs w:val="18"/>
              </w:rPr>
              <w:t> </w:t>
            </w:r>
          </w:p>
          <w:p w:rsidR="00AA5B83" w:rsidRPr="00AA5B83" w:rsidRDefault="00AA5B83" w:rsidP="00310C0E">
            <w:pPr>
              <w:shd w:val="clear" w:color="auto" w:fill="FFFFFF"/>
              <w:jc w:val="both"/>
              <w:textAlignment w:val="baseline"/>
              <w:rPr>
                <w:rFonts w:ascii="Times New Roman" w:hAnsi="Times New Roman" w:cs="Times New Roman"/>
                <w:color w:val="212529"/>
                <w:sz w:val="18"/>
                <w:szCs w:val="18"/>
                <w:lang w:val="mk-MK"/>
              </w:rPr>
            </w:pPr>
            <w:r w:rsidRPr="00AA5B83">
              <w:rPr>
                <w:rFonts w:ascii="Times New Roman" w:hAnsi="Times New Roman" w:cs="Times New Roman"/>
                <w:color w:val="212529"/>
                <w:sz w:val="18"/>
                <w:szCs w:val="18"/>
                <w:lang w:val="mk-MK"/>
              </w:rPr>
              <w:t>3.7.В.</w:t>
            </w:r>
            <w:r w:rsidRPr="00AA5B83">
              <w:rPr>
                <w:rFonts w:ascii="Times New Roman" w:hAnsi="Times New Roman" w:cs="Times New Roman"/>
                <w:color w:val="212529"/>
                <w:sz w:val="18"/>
                <w:szCs w:val="18"/>
                <w:lang w:val="ru-RU"/>
              </w:rPr>
              <w:t>Правилникзамагистерскистудии</w:t>
            </w:r>
            <w:r w:rsidRPr="00AA5B83">
              <w:rPr>
                <w:rFonts w:ascii="Times New Roman" w:hAnsi="Times New Roman" w:cs="Times New Roman"/>
                <w:color w:val="212529"/>
                <w:sz w:val="18"/>
                <w:szCs w:val="18"/>
                <w:lang w:val="mk-MK"/>
              </w:rPr>
              <w:t xml:space="preserve"> (</w:t>
            </w:r>
            <w:hyperlink r:id="rId77"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r w:rsidRPr="00AA5B83">
              <w:rPr>
                <w:rFonts w:ascii="Times New Roman" w:hAnsi="Times New Roman" w:cs="Times New Roman"/>
                <w:color w:val="212529"/>
                <w:sz w:val="18"/>
                <w:szCs w:val="18"/>
              </w:rPr>
              <w:t> </w:t>
            </w:r>
          </w:p>
          <w:p w:rsidR="00AA5B83" w:rsidRPr="00AA5B83" w:rsidRDefault="00AA5B83" w:rsidP="00310C0E">
            <w:pPr>
              <w:shd w:val="clear" w:color="auto" w:fill="FFFFFF" w:themeFill="background1"/>
              <w:jc w:val="both"/>
              <w:textAlignment w:val="baseline"/>
              <w:rPr>
                <w:rFonts w:ascii="Times New Roman" w:hAnsi="Times New Roman" w:cs="Times New Roman"/>
                <w:color w:val="212529"/>
                <w:sz w:val="18"/>
                <w:szCs w:val="18"/>
                <w:lang w:val="ru-RU"/>
              </w:rPr>
            </w:pPr>
            <w:r w:rsidRPr="00AA5B83">
              <w:rPr>
                <w:rFonts w:ascii="Times New Roman" w:hAnsi="Times New Roman" w:cs="Times New Roman"/>
                <w:color w:val="212529"/>
                <w:sz w:val="18"/>
                <w:szCs w:val="18"/>
                <w:lang w:val="mk-MK"/>
              </w:rPr>
              <w:t>3.7.Г.</w:t>
            </w:r>
            <w:r w:rsidRPr="00AA5B83">
              <w:rPr>
                <w:rFonts w:ascii="Times New Roman" w:hAnsi="Times New Roman" w:cs="Times New Roman"/>
                <w:color w:val="212529"/>
                <w:sz w:val="18"/>
                <w:szCs w:val="18"/>
                <w:lang w:val="ru-RU"/>
              </w:rPr>
              <w:t>Етичкикодексна АУЕ-ФОН</w:t>
            </w:r>
            <w:r w:rsidRPr="00AA5B83">
              <w:rPr>
                <w:rFonts w:ascii="Times New Roman" w:hAnsi="Times New Roman" w:cs="Times New Roman"/>
                <w:color w:val="212529"/>
                <w:sz w:val="18"/>
                <w:szCs w:val="18"/>
                <w:lang w:val="mk-MK"/>
              </w:rPr>
              <w:t xml:space="preserve"> (</w:t>
            </w:r>
            <w:hyperlink r:id="rId78"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212529"/>
                <w:sz w:val="18"/>
                <w:szCs w:val="18"/>
                <w:lang w:val="mk-MK"/>
              </w:rPr>
              <w:t>)</w:t>
            </w:r>
            <w:r w:rsidRPr="00AA5B83">
              <w:rPr>
                <w:rFonts w:ascii="Times New Roman" w:hAnsi="Times New Roman" w:cs="Times New Roman"/>
                <w:color w:val="212529"/>
                <w:sz w:val="18"/>
                <w:szCs w:val="18"/>
              </w:rPr>
              <w:t>  </w:t>
            </w:r>
          </w:p>
          <w:p w:rsidR="00AA5B83" w:rsidRPr="00AA5B83" w:rsidRDefault="00AA5B83" w:rsidP="00310C0E">
            <w:pPr>
              <w:shd w:val="clear" w:color="auto" w:fill="FFFFFF" w:themeFill="background1"/>
              <w:jc w:val="both"/>
              <w:textAlignment w:val="baseline"/>
              <w:rPr>
                <w:rFonts w:ascii="Times New Roman" w:hAnsi="Times New Roman" w:cs="Times New Roman"/>
                <w:sz w:val="18"/>
                <w:szCs w:val="18"/>
              </w:rPr>
            </w:pPr>
            <w:r w:rsidRPr="00AA5B83">
              <w:rPr>
                <w:rFonts w:ascii="Times New Roman" w:eastAsia="Arial Narrow" w:hAnsi="Times New Roman" w:cs="Times New Roman"/>
                <w:color w:val="000000" w:themeColor="text1"/>
                <w:sz w:val="18"/>
                <w:szCs w:val="18"/>
                <w:lang w:val="mk-MK"/>
              </w:rPr>
              <w:t>3.7.Д.</w:t>
            </w:r>
            <w:r w:rsidRPr="00AA5B83">
              <w:rPr>
                <w:rFonts w:ascii="Times New Roman" w:hAnsi="Times New Roman" w:cs="Times New Roman"/>
                <w:color w:val="000000" w:themeColor="text1"/>
                <w:sz w:val="18"/>
                <w:szCs w:val="18"/>
              </w:rPr>
              <w:t>Правилникотзаработата и надоместокотнаовластенолицезаприемнапријавинакорупцијана</w:t>
            </w:r>
            <w:r w:rsidRPr="00AA5B83">
              <w:rPr>
                <w:rFonts w:ascii="Times New Roman" w:hAnsi="Times New Roman" w:cs="Times New Roman"/>
                <w:color w:val="000000" w:themeColor="text1"/>
                <w:sz w:val="18"/>
                <w:szCs w:val="18"/>
                <w:lang w:val="mk-MK"/>
              </w:rPr>
              <w:t>АУЕ-ФОН(</w:t>
            </w:r>
            <w:hyperlink r:id="rId79" w:history="1">
              <w:r w:rsidRPr="00AA5B83">
                <w:rPr>
                  <w:rStyle w:val="Hyperlink"/>
                  <w:rFonts w:ascii="Times New Roman" w:hAnsi="Times New Roman" w:cs="Times New Roman"/>
                  <w:sz w:val="18"/>
                  <w:szCs w:val="18"/>
                </w:rPr>
                <w:t>линк</w:t>
              </w:r>
            </w:hyperlink>
            <w:r w:rsidRPr="00AA5B83">
              <w:rPr>
                <w:rFonts w:ascii="Times New Roman" w:hAnsi="Times New Roman" w:cs="Times New Roman"/>
                <w:color w:val="000000" w:themeColor="text1"/>
                <w:sz w:val="18"/>
                <w:szCs w:val="18"/>
                <w:lang w:val="mk-MK"/>
              </w:rPr>
              <w:t xml:space="preserve">) </w:t>
            </w:r>
          </w:p>
          <w:p w:rsidR="00AA5B83" w:rsidRPr="00AA5B83" w:rsidRDefault="00AA5B83" w:rsidP="00310C0E">
            <w:pPr>
              <w:jc w:val="both"/>
              <w:rPr>
                <w:rFonts w:ascii="Times New Roman" w:eastAsia="Arial Narrow" w:hAnsi="Times New Roman" w:cs="Times New Roman"/>
                <w:sz w:val="18"/>
                <w:szCs w:val="18"/>
                <w:lang w:val="ru-RU"/>
              </w:rPr>
            </w:pPr>
            <w:r w:rsidRPr="00AA5B83">
              <w:rPr>
                <w:rFonts w:ascii="Times New Roman" w:hAnsi="Times New Roman" w:cs="Times New Roman"/>
                <w:color w:val="212529"/>
                <w:sz w:val="18"/>
                <w:szCs w:val="18"/>
                <w:shd w:val="clear" w:color="auto" w:fill="FFFFFF"/>
                <w:lang w:val="mk-MK"/>
              </w:rPr>
              <w:t>3.7.Ѓ.</w:t>
            </w:r>
            <w:r w:rsidRPr="00AA5B83">
              <w:rPr>
                <w:rFonts w:ascii="Times New Roman" w:hAnsi="Times New Roman" w:cs="Times New Roman"/>
                <w:color w:val="212529"/>
                <w:sz w:val="18"/>
                <w:szCs w:val="18"/>
                <w:shd w:val="clear" w:color="auto" w:fill="FFFFFF"/>
              </w:rPr>
              <w:t>СтатутнаАмериканскиот</w:t>
            </w:r>
            <w:r w:rsidR="00BC02E7">
              <w:rPr>
                <w:rFonts w:ascii="Times New Roman" w:hAnsi="Times New Roman" w:cs="Times New Roman"/>
                <w:color w:val="212529"/>
                <w:sz w:val="18"/>
                <w:szCs w:val="18"/>
                <w:shd w:val="clear" w:color="auto" w:fill="FFFFFF"/>
                <w:lang w:val="mk-MK"/>
              </w:rPr>
              <w:t xml:space="preserve"> у</w:t>
            </w:r>
            <w:r w:rsidRPr="00AA5B83">
              <w:rPr>
                <w:rFonts w:ascii="Times New Roman" w:hAnsi="Times New Roman" w:cs="Times New Roman"/>
                <w:color w:val="212529"/>
                <w:sz w:val="18"/>
                <w:szCs w:val="18"/>
                <w:shd w:val="clear" w:color="auto" w:fill="FFFFFF"/>
              </w:rPr>
              <w:t>ниверзитетнаЕвропа-ФОН</w:t>
            </w:r>
            <w:r w:rsidRPr="00AA5B83">
              <w:rPr>
                <w:rFonts w:ascii="Times New Roman" w:hAnsi="Times New Roman" w:cs="Times New Roman"/>
                <w:color w:val="212529"/>
                <w:sz w:val="18"/>
                <w:szCs w:val="18"/>
                <w:shd w:val="clear" w:color="auto" w:fill="FFFFFF"/>
                <w:lang w:val="mk-MK"/>
              </w:rPr>
              <w:t xml:space="preserve"> (</w:t>
            </w:r>
            <w:hyperlink r:id="rId80" w:history="1">
              <w:r w:rsidRPr="00AA5B83">
                <w:rPr>
                  <w:rStyle w:val="Hyperlink"/>
                  <w:rFonts w:ascii="Times New Roman" w:hAnsi="Times New Roman" w:cs="Times New Roman"/>
                  <w:sz w:val="18"/>
                  <w:szCs w:val="18"/>
                  <w:shd w:val="clear" w:color="auto" w:fill="FFFFFF"/>
                </w:rPr>
                <w:t>линк</w:t>
              </w:r>
            </w:hyperlink>
            <w:r w:rsidRPr="00AA5B83">
              <w:rPr>
                <w:rFonts w:ascii="Times New Roman" w:hAnsi="Times New Roman" w:cs="Times New Roman"/>
                <w:color w:val="212529"/>
                <w:sz w:val="18"/>
                <w:szCs w:val="18"/>
                <w:shd w:val="clear" w:color="auto" w:fill="FFFFFF"/>
                <w:lang w:val="mk-MK"/>
              </w:rPr>
              <w:t>)</w:t>
            </w:r>
          </w:p>
          <w:p w:rsidR="00AA5B83" w:rsidRPr="00AA5B83" w:rsidRDefault="00AA5B83" w:rsidP="00310C0E">
            <w:pPr>
              <w:jc w:val="both"/>
              <w:rPr>
                <w:rFonts w:ascii="Times New Roman" w:eastAsia="Arial Narrow" w:hAnsi="Times New Roman" w:cs="Times New Roman"/>
                <w:sz w:val="18"/>
                <w:szCs w:val="18"/>
                <w:lang w:val="ru-RU"/>
              </w:rPr>
            </w:pPr>
          </w:p>
        </w:tc>
      </w:tr>
    </w:tbl>
    <w:p w:rsidR="003B6A01" w:rsidRPr="00AC7418" w:rsidRDefault="003B6A01" w:rsidP="003B6A01">
      <w:pPr>
        <w:rPr>
          <w:rFonts w:ascii="Segoe UI Black" w:hAnsi="Segoe UI Black"/>
          <w:lang w:val="mk-MK"/>
        </w:rPr>
      </w:pPr>
      <w:r w:rsidRPr="00AC7418">
        <w:rPr>
          <w:rFonts w:ascii="Segoe UI Black" w:hAnsi="Segoe UI Black"/>
          <w:lang w:val="mk-MK"/>
        </w:rPr>
        <w:lastRenderedPageBreak/>
        <w:t>Стандард 4</w:t>
      </w:r>
    </w:p>
    <w:p w:rsidR="003B6A01" w:rsidRPr="00AC7418" w:rsidRDefault="003B6A01" w:rsidP="003B6A01">
      <w:pPr>
        <w:rPr>
          <w:rFonts w:ascii="Segoe UI Black" w:hAnsi="Segoe UI Black"/>
          <w:lang w:val="mk-MK"/>
        </w:rPr>
      </w:pPr>
    </w:p>
    <w:tbl>
      <w:tblPr>
        <w:tblW w:w="8931"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3541"/>
        <w:gridCol w:w="5390"/>
      </w:tblGrid>
      <w:tr w:rsidR="003B6A01" w:rsidRPr="00BE24B0" w:rsidTr="00310C0E">
        <w:trPr>
          <w:trHeight w:val="191"/>
          <w:jc w:val="center"/>
        </w:trPr>
        <w:tc>
          <w:tcPr>
            <w:tcW w:w="8931" w:type="dxa"/>
            <w:gridSpan w:val="2"/>
            <w:shd w:val="clear" w:color="auto" w:fill="C00000"/>
            <w:vAlign w:val="center"/>
          </w:tcPr>
          <w:p w:rsidR="003B6A01" w:rsidRPr="00BE24B0" w:rsidRDefault="003B6A01" w:rsidP="00310C0E">
            <w:pPr>
              <w:jc w:val="center"/>
              <w:rPr>
                <w:rFonts w:ascii="Arial Narrow" w:eastAsia="Arial Narrow" w:hAnsi="Arial Narrow" w:cs="Arial Narrow"/>
                <w:color w:val="FFFFFF"/>
                <w:sz w:val="20"/>
                <w:szCs w:val="20"/>
                <w:lang w:val="mk-MK"/>
              </w:rPr>
            </w:pPr>
            <w:r w:rsidRPr="00BE24B0">
              <w:rPr>
                <w:rFonts w:ascii="Arial Narrow" w:eastAsia="Arial Narrow" w:hAnsi="Arial Narrow" w:cs="Arial Narrow"/>
                <w:color w:val="FFFFFF"/>
                <w:sz w:val="20"/>
                <w:szCs w:val="20"/>
                <w:lang w:val="mk-MK"/>
              </w:rPr>
              <w:t>СТАНДАРД 4: ЗАПИШУВАЊЕ И НАПРЕДУВАЊЕ НА СТУДЕНТИТЕ, ДИПЛОМИ И СЕРТИФИКАТИ</w:t>
            </w:r>
          </w:p>
        </w:tc>
      </w:tr>
      <w:tr w:rsidR="003B6A01" w:rsidRPr="00BE24B0" w:rsidTr="00310C0E">
        <w:trPr>
          <w:trHeight w:val="191"/>
          <w:jc w:val="center"/>
        </w:trPr>
        <w:tc>
          <w:tcPr>
            <w:tcW w:w="3541" w:type="dxa"/>
            <w:shd w:val="clear" w:color="auto" w:fill="FFCCCC"/>
            <w:vAlign w:val="center"/>
          </w:tcPr>
          <w:p w:rsidR="003B6A01" w:rsidRPr="00BE24B0" w:rsidRDefault="003B6A01" w:rsidP="00310C0E">
            <w:pPr>
              <w:jc w:val="center"/>
              <w:rPr>
                <w:rFonts w:ascii="Arial Narrow" w:eastAsia="Arial Narrow" w:hAnsi="Arial Narrow" w:cs="Arial Narrow"/>
                <w:sz w:val="20"/>
                <w:szCs w:val="20"/>
                <w:lang w:val="mk-MK"/>
              </w:rPr>
            </w:pPr>
            <w:r w:rsidRPr="00BE24B0">
              <w:rPr>
                <w:rFonts w:ascii="Arial Narrow" w:eastAsia="Arial Narrow" w:hAnsi="Arial Narrow" w:cs="Arial Narrow"/>
                <w:smallCaps/>
                <w:sz w:val="20"/>
                <w:szCs w:val="20"/>
                <w:lang w:val="mk-MK"/>
              </w:rPr>
              <w:t>Индикатор</w:t>
            </w:r>
          </w:p>
        </w:tc>
        <w:tc>
          <w:tcPr>
            <w:tcW w:w="5390" w:type="dxa"/>
            <w:shd w:val="clear" w:color="auto" w:fill="FFCCCC"/>
            <w:vAlign w:val="bottom"/>
          </w:tcPr>
          <w:p w:rsidR="003B6A01" w:rsidRPr="00BE24B0" w:rsidRDefault="003B6A01" w:rsidP="00310C0E">
            <w:pPr>
              <w:jc w:val="center"/>
              <w:rPr>
                <w:rFonts w:ascii="Arial Narrow" w:eastAsia="Arial Narrow" w:hAnsi="Arial Narrow" w:cs="Arial Narrow"/>
                <w:smallCaps/>
                <w:sz w:val="20"/>
                <w:szCs w:val="20"/>
                <w:lang w:val="mk-MK"/>
              </w:rPr>
            </w:pPr>
            <w:r w:rsidRPr="00BE24B0">
              <w:rPr>
                <w:rFonts w:ascii="Arial Narrow" w:eastAsia="Arial Narrow" w:hAnsi="Arial Narrow" w:cs="Arial Narrow"/>
                <w:smallCaps/>
                <w:sz w:val="20"/>
                <w:szCs w:val="20"/>
                <w:lang w:val="mk-MK"/>
              </w:rPr>
              <w:t>Документација</w:t>
            </w:r>
          </w:p>
        </w:tc>
      </w:tr>
      <w:tr w:rsidR="003B6A01" w:rsidRPr="00BE24B0" w:rsidTr="00310C0E">
        <w:trPr>
          <w:trHeight w:val="191"/>
          <w:jc w:val="center"/>
        </w:trPr>
        <w:tc>
          <w:tcPr>
            <w:tcW w:w="3541" w:type="dxa"/>
            <w:shd w:val="clear" w:color="auto" w:fill="FFF2CC"/>
            <w:vAlign w:val="center"/>
          </w:tcPr>
          <w:p w:rsidR="003B6A01" w:rsidRPr="00BE24B0" w:rsidRDefault="003B6A01" w:rsidP="00310C0E">
            <w:pPr>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4.1. Високообразовната установа соодветно ги спроведува однапред утврдените и објавени прописи кои ги покриваат сите фази на студирањето, т.е. запишувањето, напредувањето за време на студиите, дипломата и сертификатите. Прописите се јавно достапни. </w:t>
            </w:r>
          </w:p>
        </w:tc>
        <w:tc>
          <w:tcPr>
            <w:tcW w:w="5390" w:type="dxa"/>
            <w:shd w:val="clear" w:color="auto" w:fill="FFF2CC"/>
            <w:vAlign w:val="center"/>
          </w:tcPr>
          <w:p w:rsidR="003B6A01" w:rsidRPr="00BE24B0" w:rsidRDefault="003B6A01" w:rsidP="00310C0E">
            <w:pPr>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Акт во кој е регулирано прашањето; </w:t>
            </w:r>
          </w:p>
          <w:p w:rsidR="003B6A01" w:rsidRPr="00BE24B0" w:rsidRDefault="003B6A01" w:rsidP="00310C0E">
            <w:pPr>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Линк до веб страна на објавата.</w:t>
            </w:r>
          </w:p>
          <w:p w:rsidR="003B6A01" w:rsidRPr="00BE24B0" w:rsidRDefault="003B6A01" w:rsidP="00310C0E">
            <w:pPr>
              <w:rPr>
                <w:rFonts w:ascii="Arial Narrow" w:eastAsia="Arial Narrow" w:hAnsi="Arial Narrow" w:cs="Arial Narrow"/>
                <w:sz w:val="20"/>
                <w:szCs w:val="20"/>
                <w:lang w:val="mk-MK"/>
              </w:rPr>
            </w:pPr>
          </w:p>
        </w:tc>
      </w:tr>
      <w:tr w:rsidR="003B6A01" w:rsidRPr="00BE24B0" w:rsidTr="00310C0E">
        <w:trPr>
          <w:trHeight w:val="191"/>
          <w:jc w:val="center"/>
        </w:trPr>
        <w:tc>
          <w:tcPr>
            <w:tcW w:w="8931" w:type="dxa"/>
            <w:gridSpan w:val="2"/>
            <w:shd w:val="clear" w:color="auto" w:fill="FFFFFF"/>
            <w:vAlign w:val="center"/>
          </w:tcPr>
          <w:p w:rsidR="00113750" w:rsidRPr="007B50C5" w:rsidRDefault="00113750" w:rsidP="00113750">
            <w:pPr>
              <w:jc w:val="both"/>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t xml:space="preserve">Факултетот за </w:t>
            </w:r>
            <w:r>
              <w:rPr>
                <w:rFonts w:ascii="Times New Roman" w:eastAsia="Arial Narrow" w:hAnsi="Times New Roman" w:cs="Times New Roman"/>
                <w:sz w:val="20"/>
                <w:szCs w:val="20"/>
                <w:lang w:val="mk-MK"/>
              </w:rPr>
              <w:t>детективи и безбедност</w:t>
            </w:r>
            <w:r w:rsidR="00650811">
              <w:rPr>
                <w:rFonts w:ascii="Times New Roman" w:eastAsia="Arial Narrow" w:hAnsi="Times New Roman" w:cs="Times New Roman"/>
                <w:sz w:val="20"/>
                <w:szCs w:val="20"/>
                <w:lang w:val="mk-MK"/>
              </w:rPr>
              <w:t xml:space="preserve"> при Американскиот </w:t>
            </w:r>
            <w:r w:rsidR="00650811" w:rsidRPr="00650811">
              <w:rPr>
                <w:rFonts w:ascii="Times New Roman" w:eastAsia="Arial Narrow" w:hAnsi="Times New Roman" w:cs="Times New Roman"/>
                <w:sz w:val="20"/>
                <w:szCs w:val="20"/>
                <w:lang w:val="ru-RU"/>
              </w:rPr>
              <w:t>у</w:t>
            </w:r>
            <w:r w:rsidRPr="007B50C5">
              <w:rPr>
                <w:rFonts w:ascii="Times New Roman" w:eastAsia="Arial Narrow" w:hAnsi="Times New Roman" w:cs="Times New Roman"/>
                <w:sz w:val="20"/>
                <w:szCs w:val="20"/>
                <w:lang w:val="mk-MK"/>
              </w:rPr>
              <w:t>ниверзитет на Европа–ФОН го уредува процесот на запишување, студирање, напредување за време на студиите, преминување меѓу студиски програми, продолжување или прекин на студиите, како и завршувањето на студиите и диплома на прв и втор циклус студии со Правилникот за условите, критериумите и правилата за запишување и студирање на прв и втор циклус на студии на Американскиот универзитет на Европа - ФОН (прочистен текст)​.</w:t>
            </w:r>
          </w:p>
          <w:p w:rsidR="00113750" w:rsidRPr="007B50C5" w:rsidRDefault="00113750" w:rsidP="00113750">
            <w:pPr>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t>Правилникот содржи јасни критериуми и е јавно објавен на веб-стран</w:t>
            </w:r>
            <w:r>
              <w:rPr>
                <w:rFonts w:ascii="Times New Roman" w:eastAsia="Arial Narrow" w:hAnsi="Times New Roman" w:cs="Times New Roman"/>
                <w:sz w:val="20"/>
                <w:szCs w:val="20"/>
                <w:lang w:val="mk-MK"/>
              </w:rPr>
              <w:t>ицата</w:t>
            </w:r>
            <w:r w:rsidRPr="007B50C5">
              <w:rPr>
                <w:rFonts w:ascii="Times New Roman" w:eastAsia="Arial Narrow" w:hAnsi="Times New Roman" w:cs="Times New Roman"/>
                <w:sz w:val="20"/>
                <w:szCs w:val="20"/>
                <w:lang w:val="mk-MK"/>
              </w:rPr>
              <w:t xml:space="preserve"> на Универзитетот. </w:t>
            </w:r>
          </w:p>
          <w:p w:rsidR="00113750" w:rsidRPr="007B50C5" w:rsidRDefault="00113750" w:rsidP="00113750">
            <w:pPr>
              <w:jc w:val="both"/>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t>Студентите навремено се информираат за термините за заверка на семестар, колоквиумски и испитни сесии преку веб</w:t>
            </w:r>
            <w:r>
              <w:rPr>
                <w:rFonts w:ascii="Times New Roman" w:eastAsia="Arial Narrow" w:hAnsi="Times New Roman" w:cs="Times New Roman"/>
                <w:sz w:val="20"/>
                <w:szCs w:val="20"/>
                <w:lang w:val="mk-MK"/>
              </w:rPr>
              <w:t>-</w:t>
            </w:r>
            <w:r w:rsidRPr="007B50C5">
              <w:rPr>
                <w:rFonts w:ascii="Times New Roman" w:eastAsia="Arial Narrow" w:hAnsi="Times New Roman" w:cs="Times New Roman"/>
                <w:sz w:val="20"/>
                <w:szCs w:val="20"/>
                <w:lang w:val="mk-MK"/>
              </w:rPr>
              <w:t>стран</w:t>
            </w:r>
            <w:r>
              <w:rPr>
                <w:rFonts w:ascii="Times New Roman" w:eastAsia="Arial Narrow" w:hAnsi="Times New Roman" w:cs="Times New Roman"/>
                <w:sz w:val="20"/>
                <w:szCs w:val="20"/>
                <w:lang w:val="mk-MK"/>
              </w:rPr>
              <w:t>ицата</w:t>
            </w:r>
            <w:r w:rsidRPr="007B50C5">
              <w:rPr>
                <w:rFonts w:ascii="Times New Roman" w:eastAsia="Arial Narrow" w:hAnsi="Times New Roman" w:cs="Times New Roman"/>
                <w:sz w:val="20"/>
                <w:szCs w:val="20"/>
                <w:lang w:val="mk-MK"/>
              </w:rPr>
              <w:t>, но и преку дедициран Вибер канал и социјалните медиуми. Годишниот академски календар навремено се објавува на веб</w:t>
            </w:r>
            <w:r>
              <w:rPr>
                <w:rFonts w:ascii="Times New Roman" w:eastAsia="Arial Narrow" w:hAnsi="Times New Roman" w:cs="Times New Roman"/>
                <w:sz w:val="20"/>
                <w:szCs w:val="20"/>
                <w:lang w:val="mk-MK"/>
              </w:rPr>
              <w:t>-</w:t>
            </w:r>
            <w:r w:rsidRPr="007B50C5">
              <w:rPr>
                <w:rFonts w:ascii="Times New Roman" w:eastAsia="Arial Narrow" w:hAnsi="Times New Roman" w:cs="Times New Roman"/>
                <w:sz w:val="20"/>
                <w:szCs w:val="20"/>
                <w:lang w:val="mk-MK"/>
              </w:rPr>
              <w:t>стран</w:t>
            </w:r>
            <w:r>
              <w:rPr>
                <w:rFonts w:ascii="Times New Roman" w:eastAsia="Arial Narrow" w:hAnsi="Times New Roman" w:cs="Times New Roman"/>
                <w:sz w:val="20"/>
                <w:szCs w:val="20"/>
                <w:lang w:val="mk-MK"/>
              </w:rPr>
              <w:t>ицата</w:t>
            </w:r>
            <w:r w:rsidRPr="007B50C5">
              <w:rPr>
                <w:rFonts w:ascii="Times New Roman" w:eastAsia="Arial Narrow" w:hAnsi="Times New Roman" w:cs="Times New Roman"/>
                <w:sz w:val="20"/>
                <w:szCs w:val="20"/>
                <w:lang w:val="mk-MK"/>
              </w:rPr>
              <w:t xml:space="preserve"> на Универзитетот, како и распоредите за настава и колоквиумските, односно испитни сесии.</w:t>
            </w:r>
          </w:p>
          <w:p w:rsidR="003B6A01" w:rsidRPr="00BE24B0" w:rsidRDefault="003B6A01" w:rsidP="00310C0E">
            <w:pPr>
              <w:rPr>
                <w:rFonts w:ascii="Arial Narrow" w:eastAsia="Arial Narrow" w:hAnsi="Arial Narrow" w:cs="Arial Narrow"/>
                <w:sz w:val="20"/>
                <w:szCs w:val="20"/>
                <w:lang w:val="mk-MK"/>
              </w:rPr>
            </w:pPr>
          </w:p>
        </w:tc>
      </w:tr>
      <w:tr w:rsidR="003B6A01" w:rsidRPr="00BE24B0" w:rsidTr="00310C0E">
        <w:trPr>
          <w:trHeight w:val="191"/>
          <w:jc w:val="center"/>
        </w:trPr>
        <w:tc>
          <w:tcPr>
            <w:tcW w:w="8931" w:type="dxa"/>
            <w:gridSpan w:val="2"/>
            <w:shd w:val="clear" w:color="auto" w:fill="FFFFFF"/>
            <w:vAlign w:val="center"/>
          </w:tcPr>
          <w:p w:rsidR="003B6A01" w:rsidRPr="00113750" w:rsidRDefault="003B6A01" w:rsidP="00310C0E">
            <w:pPr>
              <w:jc w:val="both"/>
              <w:rPr>
                <w:rFonts w:ascii="Times New Roman" w:eastAsia="Arial Narrow" w:hAnsi="Times New Roman" w:cs="Times New Roman"/>
                <w:sz w:val="20"/>
                <w:szCs w:val="20"/>
                <w:lang w:val="mk-MK"/>
              </w:rPr>
            </w:pPr>
            <w:r w:rsidRPr="00113750">
              <w:rPr>
                <w:rFonts w:ascii="Times New Roman" w:eastAsia="Arial Narrow" w:hAnsi="Times New Roman" w:cs="Times New Roman"/>
                <w:sz w:val="20"/>
                <w:szCs w:val="20"/>
                <w:lang w:val="mk-MK"/>
              </w:rPr>
              <w:t>Прилози</w:t>
            </w:r>
          </w:p>
          <w:p w:rsidR="003B6A01" w:rsidRPr="00113750" w:rsidRDefault="003B6A01" w:rsidP="00310C0E">
            <w:pPr>
              <w:pStyle w:val="ListParagraph"/>
              <w:ind w:left="0"/>
              <w:rPr>
                <w:rFonts w:ascii="Times New Roman" w:hAnsi="Times New Roman" w:cs="Times New Roman"/>
                <w:sz w:val="20"/>
                <w:szCs w:val="20"/>
                <w:lang w:val="mk-MK"/>
              </w:rPr>
            </w:pPr>
            <w:r w:rsidRPr="00113750">
              <w:rPr>
                <w:rFonts w:ascii="Times New Roman" w:eastAsia="Arial Narrow" w:hAnsi="Times New Roman" w:cs="Times New Roman"/>
                <w:sz w:val="20"/>
                <w:szCs w:val="20"/>
              </w:rPr>
              <w:t xml:space="preserve">4.1.A Правилник </w:t>
            </w:r>
            <w:r w:rsidRPr="00113750">
              <w:rPr>
                <w:rFonts w:ascii="Times New Roman" w:hAnsi="Times New Roman" w:cs="Times New Roman"/>
                <w:sz w:val="20"/>
                <w:szCs w:val="20"/>
                <w:lang w:val="mk-MK"/>
              </w:rPr>
              <w:t>за условите, критериумите и правилата за запишување и студирање на прв и втор циклус на студии на Американскиот универзитет на Европа - ФОН во Скопје (</w:t>
            </w:r>
            <w:hyperlink r:id="rId81" w:history="1">
              <w:r w:rsidRPr="00113750">
                <w:rPr>
                  <w:rStyle w:val="Hyperlink"/>
                  <w:rFonts w:ascii="Times New Roman" w:hAnsi="Times New Roman" w:cs="Times New Roman"/>
                  <w:sz w:val="20"/>
                  <w:szCs w:val="20"/>
                  <w:lang w:val="mk-MK"/>
                </w:rPr>
                <w:t>линк</w:t>
              </w:r>
            </w:hyperlink>
            <w:r w:rsidR="00CA5D96" w:rsidRPr="00113750">
              <w:rPr>
                <w:rFonts w:ascii="Times New Roman" w:hAnsi="Times New Roman" w:cs="Times New Roman"/>
                <w:sz w:val="20"/>
                <w:szCs w:val="20"/>
                <w:lang w:val="mk-MK"/>
              </w:rPr>
              <w:t>до веб</w:t>
            </w:r>
            <w:r w:rsidRPr="00113750">
              <w:rPr>
                <w:rFonts w:ascii="Times New Roman" w:hAnsi="Times New Roman" w:cs="Times New Roman"/>
                <w:sz w:val="20"/>
                <w:szCs w:val="20"/>
                <w:lang w:val="mk-MK"/>
              </w:rPr>
              <w:t>)</w:t>
            </w:r>
          </w:p>
          <w:p w:rsidR="003B6A01" w:rsidRPr="00113750" w:rsidRDefault="003B6A01" w:rsidP="00310C0E">
            <w:pPr>
              <w:pStyle w:val="ListParagraph"/>
              <w:ind w:left="0"/>
              <w:rPr>
                <w:rFonts w:ascii="Times New Roman" w:hAnsi="Times New Roman" w:cs="Times New Roman"/>
                <w:sz w:val="20"/>
                <w:szCs w:val="20"/>
                <w:lang w:val="mk-MK"/>
              </w:rPr>
            </w:pPr>
            <w:r w:rsidRPr="00113750">
              <w:rPr>
                <w:rFonts w:ascii="Times New Roman" w:hAnsi="Times New Roman" w:cs="Times New Roman"/>
                <w:sz w:val="20"/>
                <w:szCs w:val="20"/>
                <w:lang w:val="mk-MK"/>
              </w:rPr>
              <w:t>4.1.Б</w:t>
            </w:r>
            <w:hyperlink r:id="rId82" w:history="1">
              <w:r w:rsidRPr="00113750">
                <w:rPr>
                  <w:rStyle w:val="Hyperlink"/>
                  <w:rFonts w:ascii="Times New Roman" w:hAnsi="Times New Roman" w:cs="Times New Roman"/>
                  <w:w w:val="80"/>
                  <w:sz w:val="20"/>
                  <w:szCs w:val="20"/>
                  <w:lang w:val="mk-MK"/>
                </w:rPr>
                <w:t>Линк</w:t>
              </w:r>
            </w:hyperlink>
            <w:r w:rsidRPr="00113750">
              <w:rPr>
                <w:rFonts w:ascii="Times New Roman" w:hAnsi="Times New Roman" w:cs="Times New Roman"/>
                <w:sz w:val="20"/>
                <w:szCs w:val="20"/>
                <w:lang w:val="mk-MK"/>
              </w:rPr>
              <w:t>до веб страната со соопштенија</w:t>
            </w:r>
          </w:p>
          <w:p w:rsidR="003B6A01" w:rsidRPr="00BE24B0" w:rsidRDefault="003B6A01" w:rsidP="00310C0E">
            <w:pPr>
              <w:pStyle w:val="ListParagraph"/>
              <w:ind w:left="0"/>
              <w:rPr>
                <w:rFonts w:ascii="Arial Narrow" w:hAnsi="Arial Narrow" w:cs="Arial Narrow"/>
                <w:sz w:val="20"/>
                <w:szCs w:val="20"/>
                <w:lang w:val="mk-MK"/>
              </w:rPr>
            </w:pPr>
            <w:r w:rsidRPr="00113750">
              <w:rPr>
                <w:rFonts w:ascii="Times New Roman" w:hAnsi="Times New Roman" w:cs="Times New Roman"/>
                <w:sz w:val="20"/>
                <w:szCs w:val="20"/>
                <w:lang w:val="mk-MK"/>
              </w:rPr>
              <w:t>4.1.В</w:t>
            </w:r>
            <w:hyperlink r:id="rId83" w:history="1">
              <w:r w:rsidRPr="00113750">
                <w:rPr>
                  <w:rStyle w:val="Hyperlink"/>
                  <w:rFonts w:ascii="Times New Roman" w:hAnsi="Times New Roman" w:cs="Times New Roman"/>
                  <w:w w:val="80"/>
                  <w:sz w:val="20"/>
                  <w:szCs w:val="20"/>
                  <w:lang w:val="mk-MK"/>
                </w:rPr>
                <w:t>Линк</w:t>
              </w:r>
            </w:hyperlink>
            <w:r w:rsidRPr="00113750">
              <w:rPr>
                <w:rFonts w:ascii="Times New Roman" w:hAnsi="Times New Roman" w:cs="Times New Roman"/>
                <w:sz w:val="20"/>
                <w:szCs w:val="20"/>
                <w:lang w:val="mk-MK"/>
              </w:rPr>
              <w:t>до распореди</w:t>
            </w:r>
          </w:p>
        </w:tc>
      </w:tr>
      <w:tr w:rsidR="003B6A01" w:rsidRPr="00BE24B0" w:rsidTr="00310C0E">
        <w:trPr>
          <w:trHeight w:val="191"/>
          <w:jc w:val="center"/>
        </w:trPr>
        <w:tc>
          <w:tcPr>
            <w:tcW w:w="3541" w:type="dxa"/>
            <w:shd w:val="clear" w:color="auto" w:fill="FFF2CC"/>
            <w:vAlign w:val="center"/>
          </w:tcPr>
          <w:p w:rsidR="003B6A01" w:rsidRPr="00BE24B0" w:rsidRDefault="003B6A01" w:rsidP="00310C0E">
            <w:pPr>
              <w:jc w:val="both"/>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4.2. Установата има развиено функционална постапка и/или алатки за собирање и следење и за напредок на студентот и делува врз основа на добиените информации.</w:t>
            </w:r>
          </w:p>
        </w:tc>
        <w:tc>
          <w:tcPr>
            <w:tcW w:w="5390" w:type="dxa"/>
            <w:shd w:val="clear" w:color="auto" w:fill="FFF2CC"/>
            <w:vAlign w:val="center"/>
          </w:tcPr>
          <w:p w:rsidR="003B6A01" w:rsidRPr="00BE24B0" w:rsidRDefault="003B6A01" w:rsidP="00310C0E">
            <w:pPr>
              <w:spacing w:after="160" w:line="257" w:lineRule="auto"/>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Информација за постоење на соодветни алатки за следење на напредокот на студентот; </w:t>
            </w:r>
          </w:p>
          <w:p w:rsidR="003B6A01" w:rsidRPr="00BE24B0" w:rsidRDefault="003B6A01" w:rsidP="00310C0E">
            <w:pPr>
              <w:spacing w:after="160" w:line="257" w:lineRule="auto"/>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Доказ дека системот е функционален.</w:t>
            </w:r>
          </w:p>
        </w:tc>
      </w:tr>
      <w:tr w:rsidR="003B6A01" w:rsidRPr="00BE24B0" w:rsidTr="00310C0E">
        <w:trPr>
          <w:trHeight w:val="191"/>
          <w:jc w:val="center"/>
        </w:trPr>
        <w:tc>
          <w:tcPr>
            <w:tcW w:w="8931" w:type="dxa"/>
            <w:gridSpan w:val="2"/>
            <w:shd w:val="clear" w:color="auto" w:fill="FFFFFF"/>
            <w:vAlign w:val="center"/>
          </w:tcPr>
          <w:p w:rsidR="003B6A01" w:rsidRPr="00BE24B0" w:rsidRDefault="003B6A01" w:rsidP="00310C0E">
            <w:pPr>
              <w:jc w:val="both"/>
              <w:rPr>
                <w:rFonts w:ascii="Arial Narrow" w:eastAsia="Arial Narrow" w:hAnsi="Arial Narrow" w:cs="Arial Narrow"/>
                <w:color w:val="auto"/>
                <w:sz w:val="20"/>
                <w:szCs w:val="20"/>
                <w:lang w:val="mk-MK"/>
              </w:rPr>
            </w:pPr>
          </w:p>
          <w:p w:rsidR="003B6A01" w:rsidRPr="00BE24B0" w:rsidRDefault="00113750" w:rsidP="00310C0E">
            <w:pPr>
              <w:jc w:val="both"/>
              <w:rPr>
                <w:rFonts w:ascii="Arial Narrow" w:eastAsia="Arial Narrow" w:hAnsi="Arial Narrow" w:cs="Arial Narrow"/>
                <w:color w:val="auto"/>
                <w:sz w:val="20"/>
                <w:szCs w:val="20"/>
                <w:lang w:val="mk-MK"/>
              </w:rPr>
            </w:pPr>
            <w:r w:rsidRPr="007B50C5">
              <w:rPr>
                <w:rFonts w:ascii="Times New Roman" w:eastAsia="Arial Narrow" w:hAnsi="Times New Roman" w:cs="Times New Roman"/>
                <w:color w:val="auto"/>
                <w:sz w:val="20"/>
                <w:szCs w:val="20"/>
                <w:lang w:val="mk-MK"/>
              </w:rPr>
              <w:t xml:space="preserve">Факултетот за </w:t>
            </w:r>
            <w:r>
              <w:rPr>
                <w:rFonts w:ascii="Times New Roman" w:eastAsia="Arial Narrow" w:hAnsi="Times New Roman" w:cs="Times New Roman"/>
                <w:color w:val="auto"/>
                <w:sz w:val="20"/>
                <w:szCs w:val="20"/>
                <w:lang w:val="mk-MK"/>
              </w:rPr>
              <w:t>детективи и безбедност</w:t>
            </w:r>
            <w:r w:rsidRPr="007B50C5">
              <w:rPr>
                <w:rFonts w:ascii="Times New Roman" w:eastAsia="Arial Narrow" w:hAnsi="Times New Roman" w:cs="Times New Roman"/>
                <w:color w:val="auto"/>
                <w:sz w:val="20"/>
                <w:szCs w:val="20"/>
                <w:lang w:val="mk-MK"/>
              </w:rPr>
              <w:t xml:space="preserve"> ги собира и следи информациите за секој студент согласно Законот за високо образование и Правилникот за условите, критериумите и правилата за запишување и студирање на прв и втор циклус на студии на Американскиот универзитет на Европа – ФОН. Високообразовната установа води Матична книга на запишани студенти и Главна книга на дипломирани студенти. Студентската служба води досие за секој студент, кои се чуваат во материјална и електронска форма. Во употреба е дигитална апликација за студентски и професорски портал на Универзитетот во која се води евиденција за уписот и се внесуваат резултатите од колоквиумите и испитите. Службата за студентски работи има увид во податоците, професорите и студентите имаат пристап до информациите навремено.</w:t>
            </w:r>
          </w:p>
        </w:tc>
      </w:tr>
      <w:tr w:rsidR="003B6A01" w:rsidRPr="00BE24B0" w:rsidTr="00310C0E">
        <w:trPr>
          <w:trHeight w:val="191"/>
          <w:jc w:val="center"/>
        </w:trPr>
        <w:tc>
          <w:tcPr>
            <w:tcW w:w="8931" w:type="dxa"/>
            <w:gridSpan w:val="2"/>
            <w:shd w:val="clear" w:color="auto" w:fill="FFFFFF"/>
            <w:vAlign w:val="center"/>
          </w:tcPr>
          <w:p w:rsidR="003B6A01" w:rsidRPr="00113750" w:rsidRDefault="003B6A01" w:rsidP="00310C0E">
            <w:pPr>
              <w:jc w:val="both"/>
              <w:rPr>
                <w:rFonts w:ascii="Times New Roman" w:eastAsia="Arial Narrow" w:hAnsi="Times New Roman" w:cs="Times New Roman"/>
                <w:sz w:val="20"/>
                <w:szCs w:val="20"/>
                <w:lang w:val="mk-MK"/>
              </w:rPr>
            </w:pPr>
            <w:r w:rsidRPr="00113750">
              <w:rPr>
                <w:rFonts w:ascii="Times New Roman" w:eastAsia="Arial Narrow" w:hAnsi="Times New Roman" w:cs="Times New Roman"/>
                <w:sz w:val="20"/>
                <w:szCs w:val="20"/>
                <w:lang w:val="mk-MK"/>
              </w:rPr>
              <w:t>Прилози</w:t>
            </w:r>
          </w:p>
          <w:p w:rsidR="003B6A01" w:rsidRPr="00113750" w:rsidRDefault="003B6A01" w:rsidP="00310C0E">
            <w:pPr>
              <w:rPr>
                <w:rFonts w:ascii="Times New Roman" w:eastAsia="Arial Narrow" w:hAnsi="Times New Roman" w:cs="Times New Roman"/>
                <w:color w:val="auto"/>
                <w:sz w:val="20"/>
                <w:szCs w:val="20"/>
                <w:lang w:val="mk-MK" w:eastAsia="en-US"/>
              </w:rPr>
            </w:pPr>
            <w:r w:rsidRPr="00113750">
              <w:rPr>
                <w:rFonts w:ascii="Times New Roman" w:eastAsia="Arial Narrow" w:hAnsi="Times New Roman" w:cs="Times New Roman"/>
                <w:color w:val="auto"/>
                <w:sz w:val="20"/>
                <w:szCs w:val="20"/>
                <w:lang w:val="ru-RU" w:eastAsia="en-US"/>
              </w:rPr>
              <w:t xml:space="preserve">4.2. </w:t>
            </w:r>
            <w:r w:rsidRPr="00113750">
              <w:rPr>
                <w:rFonts w:ascii="Times New Roman" w:eastAsia="Arial Narrow" w:hAnsi="Times New Roman" w:cs="Times New Roman"/>
                <w:color w:val="auto"/>
                <w:sz w:val="20"/>
                <w:szCs w:val="20"/>
                <w:lang w:val="mk-MK" w:eastAsia="en-US"/>
              </w:rPr>
              <w:t>А</w:t>
            </w:r>
            <w:r w:rsidRPr="00113750">
              <w:rPr>
                <w:rFonts w:ascii="Times New Roman" w:eastAsia="Arial Narrow" w:hAnsi="Times New Roman" w:cs="Times New Roman"/>
                <w:color w:val="auto"/>
                <w:sz w:val="20"/>
                <w:szCs w:val="20"/>
                <w:lang w:eastAsia="en-US"/>
              </w:rPr>
              <w:t xml:space="preserve">Правилник </w:t>
            </w:r>
            <w:r w:rsidRPr="00113750">
              <w:rPr>
                <w:rFonts w:ascii="Times New Roman" w:eastAsia="Arial Narrow" w:hAnsi="Times New Roman" w:cs="Times New Roman"/>
                <w:color w:val="auto"/>
                <w:sz w:val="20"/>
                <w:szCs w:val="20"/>
                <w:lang w:val="mk-MK" w:eastAsia="en-US"/>
              </w:rPr>
              <w:t>за условите, критериумите и правилата за запишување и студирање на прв и втор циклус на студии на Американскиот универзитет на Европа - ФОН во Скопје (</w:t>
            </w:r>
            <w:hyperlink r:id="rId84" w:history="1">
              <w:r w:rsidRPr="00113750">
                <w:rPr>
                  <w:rStyle w:val="Hyperlink"/>
                  <w:rFonts w:ascii="Times New Roman" w:eastAsia="Arial Narrow" w:hAnsi="Times New Roman" w:cs="Times New Roman"/>
                  <w:sz w:val="20"/>
                  <w:szCs w:val="20"/>
                  <w:lang w:val="mk-MK" w:eastAsia="en-US"/>
                </w:rPr>
                <w:t>линк</w:t>
              </w:r>
            </w:hyperlink>
            <w:r w:rsidR="002B09E7">
              <w:t xml:space="preserve"> </w:t>
            </w:r>
            <w:r w:rsidR="00CA5D96" w:rsidRPr="00113750">
              <w:rPr>
                <w:rFonts w:ascii="Times New Roman" w:hAnsi="Times New Roman" w:cs="Times New Roman"/>
                <w:sz w:val="20"/>
                <w:szCs w:val="20"/>
                <w:lang w:val="mk-MK"/>
              </w:rPr>
              <w:t>до веб</w:t>
            </w:r>
            <w:r w:rsidRPr="00113750">
              <w:rPr>
                <w:rFonts w:ascii="Times New Roman" w:eastAsia="Arial Narrow" w:hAnsi="Times New Roman" w:cs="Times New Roman"/>
                <w:color w:val="auto"/>
                <w:sz w:val="20"/>
                <w:szCs w:val="20"/>
                <w:lang w:val="mk-MK" w:eastAsia="en-US"/>
              </w:rPr>
              <w:t>)</w:t>
            </w:r>
          </w:p>
          <w:p w:rsidR="003B6A01" w:rsidRPr="00113750" w:rsidRDefault="003B6A01" w:rsidP="00310C0E">
            <w:pPr>
              <w:rPr>
                <w:rFonts w:ascii="Times New Roman" w:eastAsia="Arial Narrow" w:hAnsi="Times New Roman" w:cs="Times New Roman"/>
                <w:sz w:val="20"/>
                <w:szCs w:val="20"/>
                <w:lang w:val="mk-MK"/>
              </w:rPr>
            </w:pPr>
            <w:r w:rsidRPr="00113750">
              <w:rPr>
                <w:rFonts w:ascii="Times New Roman" w:eastAsia="Arial Narrow" w:hAnsi="Times New Roman" w:cs="Times New Roman"/>
                <w:sz w:val="20"/>
                <w:szCs w:val="20"/>
                <w:lang w:val="ru-RU"/>
              </w:rPr>
              <w:t>4.2.</w:t>
            </w:r>
            <w:r w:rsidRPr="00113750">
              <w:rPr>
                <w:rFonts w:ascii="Times New Roman" w:eastAsia="Arial Narrow" w:hAnsi="Times New Roman" w:cs="Times New Roman"/>
                <w:sz w:val="20"/>
                <w:szCs w:val="20"/>
                <w:lang w:val="mk-MK"/>
              </w:rPr>
              <w:t xml:space="preserve">Б </w:t>
            </w:r>
            <w:r w:rsidRPr="00113750">
              <w:rPr>
                <w:rFonts w:ascii="Times New Roman" w:eastAsia="Arial Narrow" w:hAnsi="Times New Roman" w:cs="Times New Roman"/>
                <w:sz w:val="20"/>
                <w:szCs w:val="20"/>
              </w:rPr>
              <w:t xml:space="preserve">Закон за високо образование </w:t>
            </w:r>
            <w:r w:rsidRPr="00113750">
              <w:rPr>
                <w:rFonts w:ascii="Times New Roman" w:eastAsia="Arial Narrow" w:hAnsi="Times New Roman" w:cs="Times New Roman"/>
                <w:sz w:val="20"/>
                <w:szCs w:val="20"/>
                <w:lang w:val="mk-MK"/>
              </w:rPr>
              <w:t>(</w:t>
            </w:r>
            <w:hyperlink r:id="rId85" w:history="1">
              <w:r w:rsidRPr="00113750">
                <w:rPr>
                  <w:rStyle w:val="Hyperlink"/>
                  <w:rFonts w:ascii="Times New Roman" w:eastAsia="Arial Narrow" w:hAnsi="Times New Roman" w:cs="Times New Roman"/>
                  <w:sz w:val="20"/>
                  <w:szCs w:val="20"/>
                  <w:lang w:val="mk-MK"/>
                </w:rPr>
                <w:t>линк</w:t>
              </w:r>
            </w:hyperlink>
            <w:r w:rsidR="002B09E7">
              <w:t xml:space="preserve"> </w:t>
            </w:r>
            <w:r w:rsidR="00CA5D96" w:rsidRPr="00113750">
              <w:rPr>
                <w:rFonts w:ascii="Times New Roman" w:hAnsi="Times New Roman" w:cs="Times New Roman"/>
                <w:sz w:val="20"/>
                <w:szCs w:val="20"/>
                <w:lang w:val="mk-MK"/>
              </w:rPr>
              <w:t>до веб</w:t>
            </w:r>
            <w:r w:rsidRPr="00113750">
              <w:rPr>
                <w:rFonts w:ascii="Times New Roman" w:eastAsia="Arial Narrow" w:hAnsi="Times New Roman" w:cs="Times New Roman"/>
                <w:sz w:val="20"/>
                <w:szCs w:val="20"/>
                <w:lang w:val="mk-MK"/>
              </w:rPr>
              <w:t>)</w:t>
            </w:r>
          </w:p>
          <w:p w:rsidR="003B6A01" w:rsidRPr="00113750" w:rsidRDefault="003B6A01" w:rsidP="00310C0E">
            <w:pPr>
              <w:rPr>
                <w:rFonts w:ascii="Times New Roman" w:eastAsia="Arial Narrow" w:hAnsi="Times New Roman" w:cs="Times New Roman"/>
                <w:sz w:val="20"/>
                <w:szCs w:val="20"/>
                <w:lang w:val="mk-MK"/>
              </w:rPr>
            </w:pPr>
            <w:r w:rsidRPr="00113750">
              <w:rPr>
                <w:rFonts w:ascii="Times New Roman" w:eastAsia="Arial Narrow" w:hAnsi="Times New Roman" w:cs="Times New Roman"/>
                <w:sz w:val="20"/>
                <w:szCs w:val="20"/>
                <w:lang w:val="mk-MK"/>
              </w:rPr>
              <w:t xml:space="preserve">4.2.В </w:t>
            </w:r>
            <w:hyperlink r:id="rId86" w:history="1">
              <w:r w:rsidRPr="00113750">
                <w:rPr>
                  <w:rStyle w:val="Hyperlink"/>
                  <w:rFonts w:ascii="Times New Roman" w:eastAsia="Arial Narrow" w:hAnsi="Times New Roman" w:cs="Times New Roman"/>
                  <w:sz w:val="20"/>
                  <w:szCs w:val="20"/>
                  <w:lang w:val="ru-RU"/>
                </w:rPr>
                <w:t>Линк</w:t>
              </w:r>
            </w:hyperlink>
            <w:r w:rsidR="002B09E7">
              <w:t xml:space="preserve"> </w:t>
            </w:r>
            <w:r w:rsidRPr="00113750">
              <w:rPr>
                <w:rFonts w:ascii="Times New Roman" w:eastAsia="Arial Narrow" w:hAnsi="Times New Roman" w:cs="Times New Roman"/>
                <w:sz w:val="20"/>
                <w:szCs w:val="20"/>
                <w:lang w:val="ru-RU"/>
              </w:rPr>
              <w:t>до</w:t>
            </w:r>
            <w:r w:rsidR="002B09E7">
              <w:rPr>
                <w:rFonts w:ascii="Times New Roman" w:eastAsia="Arial Narrow" w:hAnsi="Times New Roman" w:cs="Times New Roman"/>
                <w:sz w:val="20"/>
                <w:szCs w:val="20"/>
                <w:lang w:val="en-US"/>
              </w:rPr>
              <w:t xml:space="preserve"> </w:t>
            </w:r>
            <w:r w:rsidRPr="00113750">
              <w:rPr>
                <w:rFonts w:ascii="Times New Roman" w:eastAsia="Arial Narrow" w:hAnsi="Times New Roman" w:cs="Times New Roman"/>
                <w:sz w:val="20"/>
                <w:szCs w:val="20"/>
                <w:lang w:val="ru-RU"/>
              </w:rPr>
              <w:t>студентскиотпортал</w:t>
            </w:r>
          </w:p>
          <w:p w:rsidR="003B6A01" w:rsidRPr="00113750" w:rsidRDefault="003B6A01" w:rsidP="00310C0E">
            <w:pPr>
              <w:rPr>
                <w:rFonts w:ascii="Times New Roman" w:eastAsia="Arial Narrow" w:hAnsi="Times New Roman" w:cs="Times New Roman"/>
                <w:sz w:val="20"/>
                <w:szCs w:val="20"/>
                <w:highlight w:val="yellow"/>
                <w:lang w:val="mk-MK"/>
              </w:rPr>
            </w:pPr>
            <w:r w:rsidRPr="00113750">
              <w:rPr>
                <w:rFonts w:ascii="Times New Roman" w:eastAsia="Arial Narrow" w:hAnsi="Times New Roman" w:cs="Times New Roman"/>
                <w:sz w:val="20"/>
                <w:szCs w:val="20"/>
                <w:lang w:val="mk-MK"/>
              </w:rPr>
              <w:t xml:space="preserve">4.2.Г </w:t>
            </w:r>
            <w:hyperlink r:id="rId87" w:history="1">
              <w:r w:rsidRPr="00113750">
                <w:rPr>
                  <w:rStyle w:val="Hyperlink"/>
                  <w:rFonts w:ascii="Times New Roman" w:eastAsia="Arial Narrow" w:hAnsi="Times New Roman" w:cs="Times New Roman"/>
                  <w:sz w:val="20"/>
                  <w:szCs w:val="20"/>
                  <w:lang w:val="mk-MK"/>
                </w:rPr>
                <w:t>Линк</w:t>
              </w:r>
            </w:hyperlink>
            <w:r w:rsidRPr="00113750">
              <w:rPr>
                <w:rFonts w:ascii="Times New Roman" w:eastAsia="Arial Narrow" w:hAnsi="Times New Roman" w:cs="Times New Roman"/>
                <w:sz w:val="20"/>
                <w:szCs w:val="20"/>
                <w:lang w:val="mk-MK"/>
              </w:rPr>
              <w:t xml:space="preserve"> </w:t>
            </w:r>
            <w:r w:rsidR="002B09E7">
              <w:rPr>
                <w:rFonts w:ascii="Times New Roman" w:eastAsia="Arial Narrow" w:hAnsi="Times New Roman" w:cs="Times New Roman"/>
                <w:sz w:val="20"/>
                <w:szCs w:val="20"/>
                <w:lang w:val="en-US"/>
              </w:rPr>
              <w:t xml:space="preserve"> </w:t>
            </w:r>
            <w:r w:rsidRPr="00113750">
              <w:rPr>
                <w:rFonts w:ascii="Times New Roman" w:eastAsia="Arial Narrow" w:hAnsi="Times New Roman" w:cs="Times New Roman"/>
                <w:sz w:val="20"/>
                <w:szCs w:val="20"/>
                <w:lang w:val="mk-MK"/>
              </w:rPr>
              <w:t xml:space="preserve">до професорски портал </w:t>
            </w:r>
          </w:p>
          <w:p w:rsidR="003B6A01" w:rsidRPr="00BE24B0" w:rsidRDefault="003B6A01" w:rsidP="00310C0E">
            <w:pPr>
              <w:rPr>
                <w:rFonts w:ascii="Arial Narrow" w:eastAsia="Arial Narrow" w:hAnsi="Arial Narrow" w:cs="Arial Narrow"/>
                <w:sz w:val="20"/>
                <w:szCs w:val="20"/>
                <w:lang w:val="mk-MK"/>
              </w:rPr>
            </w:pPr>
          </w:p>
        </w:tc>
      </w:tr>
      <w:tr w:rsidR="003B6A01" w:rsidRPr="00BE24B0" w:rsidTr="00310C0E">
        <w:trPr>
          <w:trHeight w:val="191"/>
          <w:jc w:val="center"/>
        </w:trPr>
        <w:tc>
          <w:tcPr>
            <w:tcW w:w="3541" w:type="dxa"/>
            <w:shd w:val="clear" w:color="auto" w:fill="FFF2CC"/>
            <w:vAlign w:val="center"/>
          </w:tcPr>
          <w:p w:rsidR="003B6A01" w:rsidRPr="00BE24B0" w:rsidRDefault="003B6A01" w:rsidP="00310C0E">
            <w:pPr>
              <w:jc w:val="both"/>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4.3. Високообразовната установа има развиено постапка за признавање на периодите на студирање и претходно учење, што вклучува и признавање на неформалното и формалното учење, на студентите за време на студиите, вклучувајќи и за време на мобилноста на студентите.  </w:t>
            </w:r>
          </w:p>
        </w:tc>
        <w:tc>
          <w:tcPr>
            <w:tcW w:w="5390" w:type="dxa"/>
            <w:shd w:val="clear" w:color="auto" w:fill="FFF2CC"/>
            <w:vAlign w:val="center"/>
          </w:tcPr>
          <w:p w:rsidR="003B6A01" w:rsidRPr="00BE24B0" w:rsidRDefault="003B6A01" w:rsidP="00310C0E">
            <w:pPr>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Акт во кој е регулирано прашањето; </w:t>
            </w:r>
          </w:p>
          <w:p w:rsidR="003B6A01" w:rsidRPr="00BE24B0" w:rsidRDefault="003B6A01" w:rsidP="00310C0E">
            <w:pPr>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Листа на студенти на кои им е признато неформалното и формалното </w:t>
            </w:r>
          </w:p>
          <w:p w:rsidR="003B6A01" w:rsidRPr="00BE24B0" w:rsidRDefault="003B6A01" w:rsidP="00310C0E">
            <w:pPr>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учење вклучувајќи и за време на мобилноста, за последните пет години.</w:t>
            </w:r>
          </w:p>
          <w:p w:rsidR="003B6A01" w:rsidRPr="00BE24B0" w:rsidRDefault="003B6A01" w:rsidP="00310C0E">
            <w:pPr>
              <w:jc w:val="both"/>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   </w:t>
            </w:r>
          </w:p>
        </w:tc>
      </w:tr>
      <w:tr w:rsidR="003B6A01" w:rsidRPr="00BE24B0" w:rsidTr="00310C0E">
        <w:trPr>
          <w:trHeight w:val="191"/>
          <w:jc w:val="center"/>
        </w:trPr>
        <w:tc>
          <w:tcPr>
            <w:tcW w:w="8931" w:type="dxa"/>
            <w:gridSpan w:val="2"/>
            <w:shd w:val="clear" w:color="auto" w:fill="FFFFFF"/>
            <w:vAlign w:val="center"/>
          </w:tcPr>
          <w:p w:rsidR="003B6A01" w:rsidRPr="00BE24B0" w:rsidRDefault="003B6A01" w:rsidP="00310C0E">
            <w:pPr>
              <w:jc w:val="both"/>
              <w:rPr>
                <w:rFonts w:ascii="Arial Narrow" w:eastAsia="Arial Narrow" w:hAnsi="Arial Narrow" w:cs="Arial Narrow"/>
                <w:sz w:val="20"/>
                <w:szCs w:val="20"/>
                <w:lang w:val="mk-MK"/>
              </w:rPr>
            </w:pPr>
          </w:p>
          <w:p w:rsidR="00113750" w:rsidRPr="007B50C5" w:rsidRDefault="00113750" w:rsidP="00113750">
            <w:pPr>
              <w:jc w:val="both"/>
              <w:rPr>
                <w:rFonts w:ascii="Times New Roman" w:eastAsia="Arial Narrow" w:hAnsi="Times New Roman" w:cs="Times New Roman"/>
                <w:color w:val="auto"/>
                <w:sz w:val="20"/>
                <w:szCs w:val="20"/>
                <w:lang w:val="mk-MK" w:eastAsia="en-US"/>
              </w:rPr>
            </w:pPr>
            <w:r w:rsidRPr="007B50C5">
              <w:rPr>
                <w:rFonts w:ascii="Times New Roman" w:eastAsia="Arial Narrow" w:hAnsi="Times New Roman" w:cs="Times New Roman"/>
                <w:color w:val="auto"/>
                <w:sz w:val="20"/>
                <w:szCs w:val="20"/>
                <w:lang w:val="mk-MK" w:eastAsia="en-US"/>
              </w:rPr>
              <w:lastRenderedPageBreak/>
              <w:t>Во Правилникот за условите, кр</w:t>
            </w:r>
            <w:r>
              <w:rPr>
                <w:rFonts w:ascii="Times New Roman" w:eastAsia="Arial Narrow" w:hAnsi="Times New Roman" w:cs="Times New Roman"/>
                <w:color w:val="auto"/>
                <w:sz w:val="20"/>
                <w:szCs w:val="20"/>
                <w:lang w:val="mk-MK" w:eastAsia="en-US"/>
              </w:rPr>
              <w:t>и</w:t>
            </w:r>
            <w:r w:rsidRPr="007B50C5">
              <w:rPr>
                <w:rFonts w:ascii="Times New Roman" w:eastAsia="Arial Narrow" w:hAnsi="Times New Roman" w:cs="Times New Roman"/>
                <w:color w:val="auto"/>
                <w:sz w:val="20"/>
                <w:szCs w:val="20"/>
                <w:lang w:val="mk-MK" w:eastAsia="en-US"/>
              </w:rPr>
              <w:t>териумите и правилата за запишување и студирање на прв и втор цик</w:t>
            </w:r>
            <w:r w:rsidR="00893E73">
              <w:rPr>
                <w:rFonts w:ascii="Times New Roman" w:eastAsia="Arial Narrow" w:hAnsi="Times New Roman" w:cs="Times New Roman"/>
                <w:color w:val="auto"/>
                <w:sz w:val="20"/>
                <w:szCs w:val="20"/>
                <w:lang w:val="mk-MK" w:eastAsia="en-US"/>
              </w:rPr>
              <w:t>лус на студии на Американскиот у</w:t>
            </w:r>
            <w:r w:rsidRPr="007B50C5">
              <w:rPr>
                <w:rFonts w:ascii="Times New Roman" w:eastAsia="Arial Narrow" w:hAnsi="Times New Roman" w:cs="Times New Roman"/>
                <w:color w:val="auto"/>
                <w:sz w:val="20"/>
                <w:szCs w:val="20"/>
                <w:lang w:val="mk-MK" w:eastAsia="en-US"/>
              </w:rPr>
              <w:t>ниверзитет на Европа – ФОН (член 40 – 42а) детално е уредена постапката за признавање на периодите на студирање и претходно учење.</w:t>
            </w:r>
          </w:p>
          <w:p w:rsidR="00113750" w:rsidRPr="007B50C5" w:rsidRDefault="00113750" w:rsidP="00113750">
            <w:pPr>
              <w:jc w:val="both"/>
              <w:rPr>
                <w:rFonts w:ascii="Times New Roman" w:eastAsia="Arial Narrow" w:hAnsi="Times New Roman" w:cs="Times New Roman"/>
                <w:color w:val="auto"/>
                <w:sz w:val="20"/>
                <w:szCs w:val="20"/>
                <w:lang w:val="mk-MK" w:eastAsia="en-US"/>
              </w:rPr>
            </w:pPr>
            <w:r w:rsidRPr="007B50C5">
              <w:rPr>
                <w:rFonts w:ascii="Times New Roman" w:eastAsia="Arial Narrow" w:hAnsi="Times New Roman" w:cs="Times New Roman"/>
                <w:color w:val="auto"/>
                <w:sz w:val="20"/>
                <w:szCs w:val="20"/>
                <w:lang w:val="mk-MK" w:eastAsia="en-US"/>
              </w:rPr>
              <w:t>Надлежна за процесот е Комисијата за признавање на испити (Прилог4.3.Б) која постапува по претходно доставено барање на студентот, заедно со оригинално Уверение за положени испити. Комисијата доставува записник за признавање на испити, а правната служба изработува Решение за признавање на испити. Целосната документација се внесува и чува во досието на студентот.</w:t>
            </w:r>
          </w:p>
          <w:p w:rsidR="003B6A01" w:rsidRPr="00BE24B0" w:rsidRDefault="00113750" w:rsidP="00113750">
            <w:pPr>
              <w:jc w:val="both"/>
              <w:rPr>
                <w:rFonts w:ascii="Arial Narrow" w:eastAsia="Arial Narrow" w:hAnsi="Arial Narrow" w:cs="Arial Narrow"/>
                <w:sz w:val="20"/>
                <w:szCs w:val="20"/>
                <w:lang w:val="mk-MK"/>
              </w:rPr>
            </w:pPr>
            <w:r w:rsidRPr="007B50C5">
              <w:rPr>
                <w:rFonts w:ascii="Times New Roman" w:eastAsia="Arial Narrow" w:hAnsi="Times New Roman" w:cs="Times New Roman"/>
                <w:color w:val="auto"/>
                <w:sz w:val="20"/>
                <w:szCs w:val="20"/>
                <w:lang w:val="mk-MK" w:eastAsia="en-US"/>
              </w:rPr>
              <w:t>Прилог 4.3.В ги содржи информациите за листа на студенти на кои им е признато претходното учење.</w:t>
            </w:r>
          </w:p>
        </w:tc>
      </w:tr>
      <w:tr w:rsidR="003B6A01" w:rsidRPr="00BE24B0" w:rsidTr="00310C0E">
        <w:trPr>
          <w:trHeight w:val="191"/>
          <w:jc w:val="center"/>
        </w:trPr>
        <w:tc>
          <w:tcPr>
            <w:tcW w:w="8931" w:type="dxa"/>
            <w:gridSpan w:val="2"/>
            <w:shd w:val="clear" w:color="auto" w:fill="FFFFFF"/>
            <w:vAlign w:val="center"/>
          </w:tcPr>
          <w:p w:rsidR="00113750" w:rsidRPr="007B50C5" w:rsidRDefault="00113750" w:rsidP="00113750">
            <w:pPr>
              <w:jc w:val="both"/>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lastRenderedPageBreak/>
              <w:t>Прилози</w:t>
            </w:r>
          </w:p>
          <w:p w:rsidR="00113750" w:rsidRPr="007B50C5" w:rsidRDefault="00113750" w:rsidP="00113750">
            <w:pPr>
              <w:rPr>
                <w:rFonts w:ascii="Times New Roman" w:eastAsia="Arial Narrow" w:hAnsi="Times New Roman" w:cs="Times New Roman"/>
                <w:color w:val="auto"/>
                <w:sz w:val="20"/>
                <w:szCs w:val="20"/>
                <w:lang w:val="mk-MK" w:eastAsia="en-US"/>
              </w:rPr>
            </w:pPr>
            <w:r w:rsidRPr="007B50C5">
              <w:rPr>
                <w:rFonts w:ascii="Times New Roman" w:eastAsia="Arial Narrow" w:hAnsi="Times New Roman" w:cs="Times New Roman"/>
                <w:color w:val="auto"/>
                <w:sz w:val="20"/>
                <w:szCs w:val="20"/>
                <w:lang w:val="mk-MK" w:eastAsia="en-US"/>
              </w:rPr>
              <w:t xml:space="preserve">4.3.А </w:t>
            </w:r>
            <w:r w:rsidRPr="007B50C5">
              <w:rPr>
                <w:rFonts w:ascii="Times New Roman" w:eastAsia="Arial Narrow" w:hAnsi="Times New Roman" w:cs="Times New Roman"/>
                <w:color w:val="auto"/>
                <w:sz w:val="20"/>
                <w:szCs w:val="20"/>
                <w:lang w:eastAsia="en-US"/>
              </w:rPr>
              <w:t xml:space="preserve">Правилник </w:t>
            </w:r>
            <w:r w:rsidRPr="007B50C5">
              <w:rPr>
                <w:rFonts w:ascii="Times New Roman" w:eastAsia="Arial Narrow" w:hAnsi="Times New Roman" w:cs="Times New Roman"/>
                <w:color w:val="auto"/>
                <w:sz w:val="20"/>
                <w:szCs w:val="20"/>
                <w:lang w:val="mk-MK" w:eastAsia="en-US"/>
              </w:rPr>
              <w:t xml:space="preserve">за условите, критериумите и правилата за запишување и студирање на прв и втор циклус на студии на Американскиот </w:t>
            </w:r>
            <w:r>
              <w:rPr>
                <w:rFonts w:ascii="Times New Roman" w:eastAsia="Arial Narrow" w:hAnsi="Times New Roman" w:cs="Times New Roman"/>
                <w:color w:val="auto"/>
                <w:sz w:val="20"/>
                <w:szCs w:val="20"/>
                <w:lang w:val="mk-MK" w:eastAsia="en-US"/>
              </w:rPr>
              <w:t>у</w:t>
            </w:r>
            <w:r w:rsidRPr="007B50C5">
              <w:rPr>
                <w:rFonts w:ascii="Times New Roman" w:eastAsia="Arial Narrow" w:hAnsi="Times New Roman" w:cs="Times New Roman"/>
                <w:color w:val="auto"/>
                <w:sz w:val="20"/>
                <w:szCs w:val="20"/>
                <w:lang w:val="mk-MK" w:eastAsia="en-US"/>
              </w:rPr>
              <w:t>ниверзитет на Европа - ФОН во Скопје (</w:t>
            </w:r>
            <w:hyperlink r:id="rId88" w:history="1">
              <w:r w:rsidRPr="007B50C5">
                <w:rPr>
                  <w:rStyle w:val="Hyperlink"/>
                  <w:rFonts w:ascii="Times New Roman" w:eastAsia="Arial Narrow" w:hAnsi="Times New Roman" w:cs="Times New Roman"/>
                  <w:sz w:val="20"/>
                  <w:szCs w:val="20"/>
                  <w:lang w:val="mk-MK" w:eastAsia="en-US"/>
                </w:rPr>
                <w:t>линк</w:t>
              </w:r>
            </w:hyperlink>
            <w:r w:rsidRPr="007B50C5">
              <w:rPr>
                <w:rFonts w:ascii="Times New Roman" w:eastAsia="Arial Narrow" w:hAnsi="Times New Roman" w:cs="Times New Roman"/>
                <w:color w:val="auto"/>
                <w:sz w:val="20"/>
                <w:szCs w:val="20"/>
                <w:lang w:val="mk-MK" w:eastAsia="en-US"/>
              </w:rPr>
              <w:t>)</w:t>
            </w:r>
          </w:p>
          <w:p w:rsidR="00113750" w:rsidRPr="007B50C5" w:rsidRDefault="00113750" w:rsidP="00113750">
            <w:pPr>
              <w:jc w:val="both"/>
              <w:rPr>
                <w:rFonts w:ascii="Times New Roman" w:eastAsia="Arial Narrow" w:hAnsi="Times New Roman" w:cs="Times New Roman"/>
                <w:color w:val="auto"/>
                <w:sz w:val="20"/>
                <w:szCs w:val="20"/>
                <w:lang w:val="mk-MK" w:eastAsia="en-US"/>
              </w:rPr>
            </w:pPr>
            <w:r w:rsidRPr="007B50C5">
              <w:rPr>
                <w:rFonts w:ascii="Times New Roman" w:eastAsia="Arial Narrow" w:hAnsi="Times New Roman" w:cs="Times New Roman"/>
                <w:color w:val="auto"/>
                <w:sz w:val="20"/>
                <w:szCs w:val="20"/>
                <w:lang w:val="mk-MK" w:eastAsia="en-US"/>
              </w:rPr>
              <w:t>4.3.Б Одлука за избор на ЕКТС координатор</w:t>
            </w:r>
          </w:p>
          <w:p w:rsidR="00113750" w:rsidRPr="007B50C5" w:rsidRDefault="00113750" w:rsidP="00113750">
            <w:pPr>
              <w:jc w:val="both"/>
              <w:rPr>
                <w:rFonts w:ascii="Times New Roman" w:eastAsia="Arial Narrow" w:hAnsi="Times New Roman" w:cs="Times New Roman"/>
                <w:color w:val="auto"/>
                <w:sz w:val="20"/>
                <w:szCs w:val="20"/>
                <w:lang w:val="mk-MK" w:eastAsia="en-US"/>
              </w:rPr>
            </w:pPr>
            <w:r w:rsidRPr="007B50C5">
              <w:rPr>
                <w:rFonts w:ascii="Times New Roman" w:eastAsia="Arial Narrow" w:hAnsi="Times New Roman" w:cs="Times New Roman"/>
                <w:color w:val="auto"/>
                <w:sz w:val="20"/>
                <w:szCs w:val="20"/>
                <w:lang w:val="mk-MK" w:eastAsia="en-US"/>
              </w:rPr>
              <w:t>4.3.В Листа на трансфери</w:t>
            </w:r>
          </w:p>
          <w:p w:rsidR="00113750" w:rsidRPr="007B50C5" w:rsidRDefault="00113750" w:rsidP="00113750">
            <w:pPr>
              <w:pStyle w:val="ListParagraph"/>
              <w:ind w:left="0"/>
              <w:jc w:val="both"/>
              <w:rPr>
                <w:rFonts w:ascii="Times New Roman" w:eastAsia="Arial Narrow" w:hAnsi="Times New Roman"/>
                <w:sz w:val="20"/>
                <w:szCs w:val="20"/>
                <w:lang w:val="mk-MK"/>
              </w:rPr>
            </w:pPr>
            <w:r w:rsidRPr="007B50C5">
              <w:rPr>
                <w:rFonts w:ascii="Times New Roman" w:eastAsia="Arial Narrow" w:hAnsi="Times New Roman"/>
                <w:sz w:val="20"/>
                <w:szCs w:val="20"/>
                <w:lang w:val="mk-MK"/>
              </w:rPr>
              <w:t xml:space="preserve">4.3.Г </w:t>
            </w:r>
            <w:r w:rsidRPr="007B50C5">
              <w:rPr>
                <w:rFonts w:ascii="Times New Roman" w:eastAsia="Arial Narrow" w:hAnsi="Times New Roman"/>
                <w:sz w:val="20"/>
                <w:szCs w:val="20"/>
              </w:rPr>
              <w:t>Закон за високо образование</w:t>
            </w:r>
            <w:r w:rsidRPr="007B50C5">
              <w:rPr>
                <w:rFonts w:ascii="Times New Roman" w:eastAsia="Arial Narrow" w:hAnsi="Times New Roman"/>
                <w:sz w:val="20"/>
                <w:szCs w:val="20"/>
                <w:lang w:val="mk-MK"/>
              </w:rPr>
              <w:t>(</w:t>
            </w:r>
            <w:hyperlink r:id="rId89" w:history="1">
              <w:r w:rsidRPr="007B50C5">
                <w:rPr>
                  <w:rStyle w:val="Hyperlink"/>
                  <w:rFonts w:ascii="Times New Roman" w:eastAsia="Arial Narrow" w:hAnsi="Times New Roman"/>
                  <w:sz w:val="20"/>
                  <w:szCs w:val="20"/>
                  <w:lang w:val="mk-MK"/>
                </w:rPr>
                <w:t>линк</w:t>
              </w:r>
            </w:hyperlink>
            <w:r w:rsidRPr="007B50C5">
              <w:rPr>
                <w:rFonts w:ascii="Times New Roman" w:eastAsia="Arial Narrow" w:hAnsi="Times New Roman"/>
                <w:sz w:val="20"/>
                <w:szCs w:val="20"/>
                <w:lang w:val="mk-MK"/>
              </w:rPr>
              <w:t>)</w:t>
            </w:r>
          </w:p>
          <w:p w:rsidR="003B6A01" w:rsidRPr="00BE24B0" w:rsidRDefault="003B6A01" w:rsidP="00310C0E">
            <w:pPr>
              <w:pStyle w:val="ListParagraph"/>
              <w:ind w:left="0"/>
              <w:jc w:val="both"/>
              <w:rPr>
                <w:rFonts w:ascii="Arial Narrow" w:eastAsia="Arial Narrow" w:hAnsi="Arial Narrow" w:cs="Arial Narrow"/>
                <w:sz w:val="20"/>
                <w:szCs w:val="20"/>
                <w:lang w:val="mk-MK"/>
              </w:rPr>
            </w:pPr>
          </w:p>
        </w:tc>
      </w:tr>
      <w:tr w:rsidR="003B6A01" w:rsidRPr="00BE24B0" w:rsidTr="00310C0E">
        <w:trPr>
          <w:trHeight w:val="191"/>
          <w:jc w:val="center"/>
        </w:trPr>
        <w:tc>
          <w:tcPr>
            <w:tcW w:w="3541" w:type="dxa"/>
            <w:shd w:val="clear" w:color="auto" w:fill="FFF2CC"/>
            <w:vAlign w:val="center"/>
          </w:tcPr>
          <w:p w:rsidR="003B6A01" w:rsidRPr="00BE24B0" w:rsidRDefault="003B6A01" w:rsidP="00310C0E">
            <w:pPr>
              <w:jc w:val="both"/>
              <w:rPr>
                <w:rFonts w:ascii="Arial Narrow" w:eastAsia="Arial Narrow" w:hAnsi="Arial Narrow" w:cs="Arial Narrow"/>
                <w:sz w:val="20"/>
                <w:szCs w:val="20"/>
                <w:lang w:val="mk-MK"/>
              </w:rPr>
            </w:pPr>
            <w:r w:rsidRPr="00BE24B0">
              <w:rPr>
                <w:rFonts w:ascii="Arial Narrow" w:eastAsia="Arial Narrow" w:hAnsi="Arial Narrow" w:cs="Arial Narrow"/>
                <w:sz w:val="20"/>
                <w:szCs w:val="20"/>
                <w:lang w:val="mk-MK"/>
              </w:rPr>
              <w:t xml:space="preserve">4.4. По завршувањето на студиите, студентите добиваат документација која ја појаснува стекнатата квалификација, компетенции и резултати од учењето, степенот, содржината и статусот на успешно завршените студии. Документација е јасна, разбирлива и сеопфатна. </w:t>
            </w:r>
          </w:p>
        </w:tc>
        <w:tc>
          <w:tcPr>
            <w:tcW w:w="5390" w:type="dxa"/>
            <w:shd w:val="clear" w:color="auto" w:fill="FFF2CC"/>
            <w:vAlign w:val="center"/>
          </w:tcPr>
          <w:p w:rsidR="003B6A01" w:rsidRPr="00BE24B0" w:rsidRDefault="003B6A01" w:rsidP="00310C0E">
            <w:pPr>
              <w:spacing w:after="160" w:line="257" w:lineRule="auto"/>
              <w:rPr>
                <w:rFonts w:ascii="Arial Narrow" w:eastAsia="Arial Narrow" w:hAnsi="Arial Narrow" w:cs="Arial Narrow"/>
                <w:sz w:val="20"/>
                <w:szCs w:val="20"/>
              </w:rPr>
            </w:pPr>
            <w:r w:rsidRPr="00BE24B0">
              <w:rPr>
                <w:rFonts w:ascii="Arial Narrow" w:eastAsia="Arial Narrow" w:hAnsi="Arial Narrow" w:cs="Arial Narrow"/>
                <w:sz w:val="20"/>
                <w:szCs w:val="20"/>
              </w:rPr>
              <w:t>Диплома, уверение и додатокна диплома</w:t>
            </w:r>
          </w:p>
        </w:tc>
      </w:tr>
      <w:tr w:rsidR="003B6A01" w:rsidRPr="00BE24B0" w:rsidTr="00310C0E">
        <w:trPr>
          <w:trHeight w:val="191"/>
          <w:jc w:val="center"/>
        </w:trPr>
        <w:tc>
          <w:tcPr>
            <w:tcW w:w="8931" w:type="dxa"/>
            <w:gridSpan w:val="2"/>
            <w:shd w:val="clear" w:color="auto" w:fill="FFFFFF"/>
            <w:vAlign w:val="center"/>
          </w:tcPr>
          <w:p w:rsidR="003B6A01" w:rsidRPr="00BE24B0" w:rsidRDefault="003B6A01" w:rsidP="00310C0E">
            <w:pPr>
              <w:jc w:val="both"/>
              <w:rPr>
                <w:rFonts w:ascii="Arial Narrow" w:eastAsia="Arial Narrow" w:hAnsi="Arial Narrow" w:cs="Arial Narrow"/>
                <w:sz w:val="20"/>
                <w:szCs w:val="20"/>
                <w:lang w:val="mk-MK"/>
              </w:rPr>
            </w:pPr>
          </w:p>
          <w:p w:rsidR="00113750" w:rsidRDefault="00113750" w:rsidP="00113750">
            <w:pPr>
              <w:spacing w:after="160" w:line="257" w:lineRule="auto"/>
              <w:jc w:val="both"/>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t>По завршувањето на студиите, студентите добиваат документација која ја појаснува стекнатата квалификација, компетенции и резултати од учењето, степенот, содржината и статусот на успешно завршените студии. На завршените студенти се доделува диплома и уверение, а на барање се изготвува и додаток на диплома. Структурата е во согласност со Законот за високо образование (член 155) и Правилникот за содржината и формата на дипломата, упатството за подготовка на додаток на дипломата и на другите јавни исправи за секој посебен документ.</w:t>
            </w:r>
          </w:p>
          <w:p w:rsidR="003B6A01" w:rsidRPr="00BE24B0" w:rsidRDefault="00113750" w:rsidP="00113750">
            <w:pPr>
              <w:rPr>
                <w:rFonts w:ascii="Arial Narrow" w:eastAsia="Arial Narrow" w:hAnsi="Arial Narrow" w:cs="Arial Narrow"/>
                <w:sz w:val="20"/>
                <w:szCs w:val="20"/>
                <w:lang w:val="mk-MK"/>
              </w:rPr>
            </w:pPr>
            <w:r w:rsidRPr="007B50C5">
              <w:rPr>
                <w:rFonts w:ascii="Times New Roman" w:eastAsia="Arial Narrow" w:hAnsi="Times New Roman" w:cs="Times New Roman"/>
                <w:color w:val="auto"/>
                <w:sz w:val="20"/>
                <w:szCs w:val="20"/>
                <w:lang w:val="mk-MK" w:eastAsia="en-US"/>
              </w:rPr>
              <w:t xml:space="preserve">Американскиот </w:t>
            </w:r>
            <w:r>
              <w:rPr>
                <w:rFonts w:ascii="Times New Roman" w:eastAsia="Arial Narrow" w:hAnsi="Times New Roman" w:cs="Times New Roman"/>
                <w:color w:val="auto"/>
                <w:sz w:val="20"/>
                <w:szCs w:val="20"/>
                <w:lang w:val="mk-MK" w:eastAsia="en-US"/>
              </w:rPr>
              <w:t>у</w:t>
            </w:r>
            <w:r w:rsidRPr="007B50C5">
              <w:rPr>
                <w:rFonts w:ascii="Times New Roman" w:eastAsia="Arial Narrow" w:hAnsi="Times New Roman" w:cs="Times New Roman"/>
                <w:color w:val="auto"/>
                <w:sz w:val="20"/>
                <w:szCs w:val="20"/>
                <w:lang w:val="mk-MK" w:eastAsia="en-US"/>
              </w:rPr>
              <w:t xml:space="preserve">ниверзитет на Европа - ФОН во Скопје </w:t>
            </w:r>
            <w:r w:rsidRPr="007B50C5">
              <w:rPr>
                <w:rFonts w:ascii="Times New Roman" w:eastAsia="Arial Narrow" w:hAnsi="Times New Roman" w:cs="Times New Roman"/>
                <w:sz w:val="20"/>
                <w:szCs w:val="20"/>
              </w:rPr>
              <w:t xml:space="preserve">ги издава следните документи: Уверение за завршен прв циклус на студии, Додаток на диплома за прв циклус на студии, Уверение за втор циклус на студии, Додаток на диплома за втор циклус на студии. </w:t>
            </w:r>
            <w:r w:rsidRPr="007B50C5">
              <w:rPr>
                <w:rFonts w:ascii="Times New Roman" w:eastAsia="Arial Narrow" w:hAnsi="Times New Roman" w:cs="Times New Roman"/>
                <w:color w:val="auto"/>
                <w:sz w:val="20"/>
                <w:szCs w:val="20"/>
                <w:lang w:val="mk-MK" w:eastAsia="en-US"/>
              </w:rPr>
              <w:t xml:space="preserve">Американскиот универзитет на Европа - ФОН во Скопје </w:t>
            </w:r>
            <w:r w:rsidRPr="007B50C5">
              <w:rPr>
                <w:rFonts w:ascii="Times New Roman" w:eastAsia="Arial Narrow" w:hAnsi="Times New Roman" w:cs="Times New Roman"/>
                <w:sz w:val="20"/>
                <w:szCs w:val="20"/>
              </w:rPr>
              <w:t>е надлежен за издавање на крајните дипломи за завршени прв и втор циклус на студии. (Прилог 4.4.А - 4.4.</w:t>
            </w:r>
            <w:r>
              <w:rPr>
                <w:rFonts w:ascii="Times New Roman" w:eastAsia="Arial Narrow" w:hAnsi="Times New Roman" w:cs="Times New Roman"/>
                <w:sz w:val="20"/>
                <w:szCs w:val="20"/>
              </w:rPr>
              <w:t>Ѓ</w:t>
            </w:r>
            <w:r w:rsidRPr="007B50C5">
              <w:rPr>
                <w:rFonts w:ascii="Times New Roman" w:eastAsia="Arial Narrow" w:hAnsi="Times New Roman" w:cs="Times New Roman"/>
                <w:sz w:val="20"/>
                <w:szCs w:val="20"/>
              </w:rPr>
              <w:t>)</w:t>
            </w:r>
          </w:p>
        </w:tc>
      </w:tr>
      <w:tr w:rsidR="003B6A01" w:rsidRPr="00BE24B0" w:rsidTr="00310C0E">
        <w:trPr>
          <w:trHeight w:val="191"/>
          <w:jc w:val="center"/>
        </w:trPr>
        <w:tc>
          <w:tcPr>
            <w:tcW w:w="8931" w:type="dxa"/>
            <w:gridSpan w:val="2"/>
            <w:shd w:val="clear" w:color="auto" w:fill="FFFFFF"/>
            <w:vAlign w:val="center"/>
          </w:tcPr>
          <w:p w:rsidR="00113750" w:rsidRPr="007B50C5" w:rsidRDefault="00113750" w:rsidP="00113750">
            <w:pPr>
              <w:jc w:val="both"/>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t>Прилози</w:t>
            </w:r>
          </w:p>
          <w:p w:rsidR="00113750" w:rsidRPr="007B50C5" w:rsidRDefault="00113750" w:rsidP="00113750">
            <w:pPr>
              <w:jc w:val="both"/>
              <w:rPr>
                <w:rFonts w:ascii="Times New Roman" w:eastAsia="Arial Narrow" w:hAnsi="Times New Roman" w:cs="Times New Roman"/>
                <w:sz w:val="20"/>
                <w:szCs w:val="20"/>
                <w:lang w:val="mk-MK"/>
              </w:rPr>
            </w:pPr>
            <w:r w:rsidRPr="007B50C5">
              <w:rPr>
                <w:rFonts w:ascii="Times New Roman" w:eastAsia="Arial Narrow" w:hAnsi="Times New Roman" w:cs="Times New Roman"/>
                <w:sz w:val="20"/>
                <w:szCs w:val="20"/>
                <w:lang w:val="mk-MK"/>
              </w:rPr>
              <w:t xml:space="preserve">4.4.А </w:t>
            </w:r>
            <w:r w:rsidRPr="007B50C5">
              <w:rPr>
                <w:rFonts w:ascii="Times New Roman" w:eastAsia="Arial Narrow" w:hAnsi="Times New Roman" w:cs="Times New Roman"/>
                <w:sz w:val="20"/>
                <w:szCs w:val="20"/>
              </w:rPr>
              <w:t>Уверение за завршен прв циклус на студии</w:t>
            </w:r>
          </w:p>
          <w:p w:rsidR="00113750" w:rsidRPr="007B50C5" w:rsidRDefault="00113750" w:rsidP="00113750">
            <w:pPr>
              <w:pStyle w:val="ListParagraph"/>
              <w:ind w:left="0"/>
              <w:rPr>
                <w:rFonts w:ascii="Times New Roman" w:eastAsia="Arial Narrow" w:hAnsi="Times New Roman"/>
                <w:sz w:val="20"/>
                <w:szCs w:val="20"/>
              </w:rPr>
            </w:pPr>
            <w:r w:rsidRPr="007B50C5">
              <w:rPr>
                <w:rFonts w:ascii="Times New Roman" w:eastAsia="Arial Narrow" w:hAnsi="Times New Roman"/>
                <w:sz w:val="20"/>
                <w:szCs w:val="20"/>
              </w:rPr>
              <w:t xml:space="preserve">4.4.Б Додаток на диплома за прв циклус на студии </w:t>
            </w:r>
          </w:p>
          <w:p w:rsidR="00113750" w:rsidRPr="007B50C5" w:rsidRDefault="00113750" w:rsidP="00113750">
            <w:pPr>
              <w:pStyle w:val="ListParagraph"/>
              <w:ind w:left="0"/>
              <w:rPr>
                <w:rFonts w:ascii="Times New Roman" w:eastAsia="Arial Narrow" w:hAnsi="Times New Roman"/>
                <w:sz w:val="20"/>
                <w:szCs w:val="20"/>
              </w:rPr>
            </w:pPr>
            <w:r w:rsidRPr="007B50C5">
              <w:rPr>
                <w:rFonts w:ascii="Times New Roman" w:eastAsia="Arial Narrow" w:hAnsi="Times New Roman"/>
                <w:sz w:val="20"/>
                <w:szCs w:val="20"/>
              </w:rPr>
              <w:t>4.4.В Уверение за втор циклус на</w:t>
            </w:r>
            <w:r>
              <w:rPr>
                <w:rFonts w:ascii="Times New Roman" w:eastAsia="Arial Narrow" w:hAnsi="Times New Roman"/>
                <w:sz w:val="20"/>
                <w:szCs w:val="20"/>
              </w:rPr>
              <w:t xml:space="preserve"> специјалистички</w:t>
            </w:r>
            <w:r w:rsidRPr="007B50C5">
              <w:rPr>
                <w:rFonts w:ascii="Times New Roman" w:eastAsia="Arial Narrow" w:hAnsi="Times New Roman"/>
                <w:sz w:val="20"/>
                <w:szCs w:val="20"/>
              </w:rPr>
              <w:t xml:space="preserve"> студии</w:t>
            </w:r>
          </w:p>
          <w:p w:rsidR="00113750" w:rsidRPr="007B50C5" w:rsidRDefault="00113750" w:rsidP="00113750">
            <w:pPr>
              <w:pStyle w:val="ListParagraph"/>
              <w:ind w:left="0"/>
              <w:rPr>
                <w:rFonts w:ascii="Times New Roman" w:eastAsia="Arial Narrow" w:hAnsi="Times New Roman"/>
                <w:sz w:val="20"/>
                <w:szCs w:val="20"/>
              </w:rPr>
            </w:pPr>
            <w:r w:rsidRPr="007B50C5">
              <w:rPr>
                <w:rFonts w:ascii="Times New Roman" w:eastAsia="Arial Narrow" w:hAnsi="Times New Roman"/>
                <w:sz w:val="20"/>
                <w:szCs w:val="20"/>
              </w:rPr>
              <w:t>4.4.</w:t>
            </w:r>
            <w:r>
              <w:rPr>
                <w:rFonts w:ascii="Times New Roman" w:eastAsia="Arial Narrow" w:hAnsi="Times New Roman"/>
                <w:sz w:val="20"/>
                <w:szCs w:val="20"/>
              </w:rPr>
              <w:t>ГУверение</w:t>
            </w:r>
            <w:r w:rsidRPr="007B50C5">
              <w:rPr>
                <w:rFonts w:ascii="Times New Roman" w:eastAsia="Arial Narrow" w:hAnsi="Times New Roman"/>
                <w:sz w:val="20"/>
                <w:szCs w:val="20"/>
              </w:rPr>
              <w:t xml:space="preserve"> за втор циклус </w:t>
            </w:r>
            <w:r>
              <w:rPr>
                <w:rFonts w:ascii="Times New Roman" w:eastAsia="Arial Narrow" w:hAnsi="Times New Roman"/>
                <w:sz w:val="20"/>
                <w:szCs w:val="20"/>
              </w:rPr>
              <w:t>магистерски</w:t>
            </w:r>
            <w:r w:rsidRPr="007B50C5">
              <w:rPr>
                <w:rFonts w:ascii="Times New Roman" w:eastAsia="Arial Narrow" w:hAnsi="Times New Roman"/>
                <w:sz w:val="20"/>
                <w:szCs w:val="20"/>
              </w:rPr>
              <w:t xml:space="preserve"> студии</w:t>
            </w:r>
          </w:p>
          <w:p w:rsidR="00113750" w:rsidRPr="007B50C5" w:rsidRDefault="00113750" w:rsidP="00113750">
            <w:pPr>
              <w:pStyle w:val="TableParagraph"/>
              <w:ind w:left="0"/>
              <w:rPr>
                <w:rFonts w:ascii="Times New Roman" w:hAnsi="Times New Roman" w:cs="Times New Roman"/>
                <w:sz w:val="20"/>
                <w:szCs w:val="20"/>
                <w:lang w:val="mk-MK"/>
              </w:rPr>
            </w:pPr>
            <w:r w:rsidRPr="007B50C5">
              <w:rPr>
                <w:rFonts w:ascii="Times New Roman" w:eastAsia="Arial Narrow" w:hAnsi="Times New Roman" w:cs="Times New Roman"/>
                <w:sz w:val="20"/>
                <w:szCs w:val="20"/>
                <w:lang w:val="mk-MK"/>
              </w:rPr>
              <w:t>4.4.</w:t>
            </w:r>
            <w:r>
              <w:rPr>
                <w:rFonts w:ascii="Times New Roman" w:eastAsia="Arial Narrow" w:hAnsi="Times New Roman" w:cs="Times New Roman"/>
                <w:sz w:val="20"/>
                <w:szCs w:val="20"/>
                <w:lang w:val="mk-MK"/>
              </w:rPr>
              <w:t>Д</w:t>
            </w:r>
            <w:r w:rsidRPr="007B50C5">
              <w:rPr>
                <w:rFonts w:ascii="Times New Roman" w:eastAsia="Arial Narrow" w:hAnsi="Times New Roman" w:cs="Times New Roman"/>
                <w:sz w:val="20"/>
                <w:szCs w:val="20"/>
                <w:lang w:val="mk-MK"/>
              </w:rPr>
              <w:t xml:space="preserve"> Закон</w:t>
            </w:r>
            <w:r w:rsidRPr="00650811">
              <w:rPr>
                <w:rFonts w:ascii="Times New Roman" w:eastAsia="Arial Narrow" w:hAnsi="Times New Roman" w:cs="Times New Roman"/>
                <w:color w:val="000000"/>
                <w:sz w:val="20"/>
                <w:szCs w:val="20"/>
                <w:lang w:val="ru-RU" w:eastAsia="sr-Latn-CS"/>
              </w:rPr>
              <w:t xml:space="preserve"> за високо образование</w:t>
            </w:r>
            <w:r w:rsidRPr="007B50C5">
              <w:rPr>
                <w:rFonts w:ascii="Times New Roman" w:hAnsi="Times New Roman" w:cs="Times New Roman"/>
                <w:w w:val="80"/>
                <w:sz w:val="20"/>
                <w:szCs w:val="20"/>
                <w:lang w:val="mk-MK"/>
              </w:rPr>
              <w:t xml:space="preserve"> (</w:t>
            </w:r>
            <w:hyperlink r:id="rId90" w:history="1">
              <w:r w:rsidRPr="007B50C5">
                <w:rPr>
                  <w:rStyle w:val="Hyperlink"/>
                  <w:rFonts w:ascii="Times New Roman" w:hAnsi="Times New Roman" w:cs="Times New Roman"/>
                  <w:w w:val="80"/>
                  <w:sz w:val="20"/>
                  <w:szCs w:val="20"/>
                  <w:lang w:val="mk-MK"/>
                </w:rPr>
                <w:t>линк</w:t>
              </w:r>
            </w:hyperlink>
            <w:r w:rsidRPr="007B50C5">
              <w:rPr>
                <w:rFonts w:ascii="Times New Roman" w:hAnsi="Times New Roman" w:cs="Times New Roman"/>
                <w:w w:val="80"/>
                <w:sz w:val="20"/>
                <w:szCs w:val="20"/>
                <w:lang w:val="mk-MK"/>
              </w:rPr>
              <w:t>)</w:t>
            </w:r>
          </w:p>
          <w:p w:rsidR="00113750" w:rsidRPr="007B50C5" w:rsidRDefault="00113750" w:rsidP="00113750">
            <w:pPr>
              <w:pStyle w:val="ListParagraph"/>
              <w:ind w:left="0"/>
              <w:rPr>
                <w:rFonts w:ascii="Times New Roman" w:eastAsia="Arial Narrow" w:hAnsi="Times New Roman"/>
                <w:sz w:val="20"/>
                <w:szCs w:val="20"/>
                <w:lang w:val="mk-MK"/>
              </w:rPr>
            </w:pPr>
            <w:r w:rsidRPr="007B50C5">
              <w:rPr>
                <w:rFonts w:ascii="Times New Roman" w:eastAsia="Arial Narrow" w:hAnsi="Times New Roman"/>
                <w:sz w:val="20"/>
                <w:szCs w:val="20"/>
                <w:lang w:val="mk-MK"/>
              </w:rPr>
              <w:t>4.4.</w:t>
            </w:r>
            <w:r>
              <w:rPr>
                <w:rFonts w:ascii="Times New Roman" w:eastAsia="Arial Narrow" w:hAnsi="Times New Roman"/>
                <w:sz w:val="20"/>
                <w:szCs w:val="20"/>
                <w:lang w:val="mk-MK"/>
              </w:rPr>
              <w:t>Ѓ</w:t>
            </w:r>
            <w:r w:rsidRPr="007B50C5">
              <w:rPr>
                <w:rFonts w:ascii="Times New Roman" w:eastAsia="Arial Narrow" w:hAnsi="Times New Roman"/>
                <w:sz w:val="20"/>
                <w:szCs w:val="20"/>
                <w:lang w:val="mk-MK"/>
              </w:rPr>
              <w:t xml:space="preserve"> Правилник за содржината и формата на дипломата, упатството за подготовка на додаток на дипломата и на другите јавни исправи (</w:t>
            </w:r>
            <w:hyperlink r:id="rId91" w:history="1">
              <w:r w:rsidRPr="007B50C5">
                <w:rPr>
                  <w:rStyle w:val="Hyperlink"/>
                  <w:rFonts w:ascii="Times New Roman" w:eastAsia="Arial Narrow" w:hAnsi="Times New Roman"/>
                  <w:sz w:val="20"/>
                  <w:szCs w:val="20"/>
                  <w:lang w:val="mk-MK"/>
                </w:rPr>
                <w:t>линк</w:t>
              </w:r>
            </w:hyperlink>
            <w:r w:rsidRPr="007B50C5">
              <w:rPr>
                <w:rFonts w:ascii="Times New Roman" w:eastAsia="Arial Narrow" w:hAnsi="Times New Roman"/>
                <w:sz w:val="20"/>
                <w:szCs w:val="20"/>
                <w:lang w:val="mk-MK"/>
              </w:rPr>
              <w:t xml:space="preserve"> )</w:t>
            </w:r>
          </w:p>
          <w:p w:rsidR="003B6A01" w:rsidRPr="00113750" w:rsidRDefault="003B6A01" w:rsidP="00310C0E">
            <w:pPr>
              <w:pStyle w:val="ListParagraph"/>
              <w:ind w:left="0"/>
              <w:rPr>
                <w:rFonts w:ascii="Arial Narrow" w:eastAsia="Arial Narrow" w:hAnsi="Arial Narrow" w:cs="Arial Narrow"/>
                <w:sz w:val="20"/>
                <w:szCs w:val="20"/>
                <w:lang w:val="mk-MK"/>
              </w:rPr>
            </w:pPr>
          </w:p>
        </w:tc>
      </w:tr>
    </w:tbl>
    <w:p w:rsidR="003B6A01" w:rsidRDefault="003B6A01" w:rsidP="003B6A01"/>
    <w:p w:rsidR="003B6A01" w:rsidRPr="00251652" w:rsidRDefault="003B6A01" w:rsidP="003B6A01">
      <w:pPr>
        <w:rPr>
          <w:rFonts w:ascii="Segoe UI Black" w:hAnsi="Segoe UI Black"/>
          <w:lang w:val="mk-MK"/>
        </w:rPr>
      </w:pPr>
    </w:p>
    <w:p w:rsidR="003B6A01" w:rsidRDefault="003B6A01">
      <w:pPr>
        <w:rPr>
          <w:rFonts w:ascii="Arial Narrow" w:hAnsi="Arial Narrow" w:cs="Arial"/>
          <w:sz w:val="20"/>
          <w:szCs w:val="20"/>
          <w:lang w:val="mk-MK"/>
        </w:rPr>
      </w:pPr>
    </w:p>
    <w:p w:rsidR="003B6A01" w:rsidRDefault="003B6A01">
      <w:pPr>
        <w:rPr>
          <w:rFonts w:ascii="Arial Narrow" w:hAnsi="Arial Narrow" w:cs="Arial"/>
          <w:sz w:val="20"/>
          <w:szCs w:val="20"/>
          <w:lang w:val="mk-MK"/>
        </w:rPr>
      </w:pPr>
    </w:p>
    <w:p w:rsidR="003B6A01" w:rsidRDefault="003B6A01">
      <w:pPr>
        <w:rPr>
          <w:rFonts w:ascii="Arial Narrow" w:hAnsi="Arial Narrow" w:cs="Arial"/>
          <w:sz w:val="20"/>
          <w:szCs w:val="20"/>
          <w:lang w:val="en-US"/>
        </w:rPr>
      </w:pPr>
    </w:p>
    <w:p w:rsidR="00AC4AD7" w:rsidRDefault="00AC4AD7">
      <w:pPr>
        <w:rPr>
          <w:rFonts w:ascii="Arial Narrow" w:hAnsi="Arial Narrow" w:cs="Arial"/>
          <w:sz w:val="20"/>
          <w:szCs w:val="20"/>
          <w:lang w:val="en-US"/>
        </w:rPr>
      </w:pPr>
    </w:p>
    <w:p w:rsidR="00AC4AD7" w:rsidRDefault="00AC4AD7">
      <w:pPr>
        <w:rPr>
          <w:rFonts w:ascii="Arial Narrow" w:hAnsi="Arial Narrow" w:cs="Arial"/>
          <w:sz w:val="20"/>
          <w:szCs w:val="20"/>
          <w:lang w:val="en-US"/>
        </w:rPr>
      </w:pPr>
    </w:p>
    <w:p w:rsidR="00AC4AD7" w:rsidRDefault="00AC4AD7">
      <w:pPr>
        <w:rPr>
          <w:rFonts w:ascii="Arial Narrow" w:hAnsi="Arial Narrow" w:cs="Arial"/>
          <w:sz w:val="20"/>
          <w:szCs w:val="20"/>
          <w:lang w:val="en-US"/>
        </w:rPr>
      </w:pPr>
    </w:p>
    <w:p w:rsidR="00AC4AD7" w:rsidRDefault="00AC4AD7">
      <w:pPr>
        <w:rPr>
          <w:rFonts w:ascii="Arial Narrow" w:hAnsi="Arial Narrow" w:cs="Arial"/>
          <w:sz w:val="20"/>
          <w:szCs w:val="20"/>
          <w:lang w:val="en-US"/>
        </w:rPr>
      </w:pPr>
    </w:p>
    <w:p w:rsidR="00AC4AD7" w:rsidRDefault="00AC4AD7">
      <w:pPr>
        <w:rPr>
          <w:rFonts w:ascii="Arial Narrow" w:hAnsi="Arial Narrow" w:cs="Arial"/>
          <w:sz w:val="20"/>
          <w:szCs w:val="20"/>
          <w:lang w:val="en-US"/>
        </w:rPr>
      </w:pPr>
    </w:p>
    <w:p w:rsidR="00AC4AD7" w:rsidRDefault="00AC4AD7">
      <w:pPr>
        <w:rPr>
          <w:rFonts w:ascii="Arial Narrow" w:hAnsi="Arial Narrow" w:cs="Arial"/>
          <w:sz w:val="20"/>
          <w:szCs w:val="20"/>
          <w:lang w:val="en-US"/>
        </w:rPr>
      </w:pPr>
    </w:p>
    <w:p w:rsidR="00AC4AD7" w:rsidRPr="00AC4AD7" w:rsidRDefault="00AC4AD7">
      <w:pPr>
        <w:rPr>
          <w:rFonts w:ascii="Arial Narrow" w:hAnsi="Arial Narrow" w:cs="Arial"/>
          <w:sz w:val="20"/>
          <w:szCs w:val="20"/>
          <w:lang w:val="en-US"/>
        </w:rPr>
      </w:pPr>
    </w:p>
    <w:p w:rsidR="003B6A01" w:rsidRDefault="003B6A01">
      <w:pPr>
        <w:rPr>
          <w:rFonts w:ascii="Arial Narrow" w:hAnsi="Arial Narrow" w:cs="Arial"/>
          <w:sz w:val="20"/>
          <w:szCs w:val="20"/>
          <w:lang w:val="mk-MK"/>
        </w:rPr>
      </w:pPr>
    </w:p>
    <w:p w:rsidR="003B6A01" w:rsidRDefault="003B6A01">
      <w:pPr>
        <w:rPr>
          <w:rFonts w:ascii="Arial Narrow" w:hAnsi="Arial Narrow" w:cs="Arial"/>
          <w:sz w:val="20"/>
          <w:szCs w:val="20"/>
          <w:lang w:val="mk-MK"/>
        </w:rPr>
      </w:pPr>
    </w:p>
    <w:p w:rsidR="00973A8F" w:rsidRPr="00AC47A8" w:rsidRDefault="00973A8F" w:rsidP="00973A8F">
      <w:pPr>
        <w:spacing w:line="276" w:lineRule="auto"/>
        <w:ind w:right="115"/>
        <w:jc w:val="both"/>
        <w:rPr>
          <w:rFonts w:cs="Times New Roman"/>
          <w:sz w:val="20"/>
          <w:szCs w:val="20"/>
        </w:rPr>
      </w:pPr>
    </w:p>
    <w:p w:rsidR="00973A8F" w:rsidRPr="003B6A01" w:rsidRDefault="00973A8F" w:rsidP="00973A8F">
      <w:pPr>
        <w:rPr>
          <w:rFonts w:ascii="Arial Narrow" w:eastAsia="Quattrocento Sans" w:hAnsi="Arial Narrow" w:cs="Quattrocento Sans"/>
          <w:b/>
          <w:bCs/>
        </w:rPr>
      </w:pPr>
      <w:r w:rsidRPr="003B6A01">
        <w:rPr>
          <w:rFonts w:ascii="Arial Narrow" w:eastAsia="Arial" w:hAnsi="Arial Narrow" w:cs="Arial"/>
          <w:b/>
          <w:bCs/>
        </w:rPr>
        <w:lastRenderedPageBreak/>
        <w:t>Стандард 5</w:t>
      </w:r>
    </w:p>
    <w:p w:rsidR="00973A8F" w:rsidRDefault="00973A8F" w:rsidP="00973A8F">
      <w:pPr>
        <w:rPr>
          <w:rFonts w:ascii="Quattrocento Sans" w:eastAsia="Quattrocento Sans" w:hAnsi="Quattrocento Sans" w:cs="Quattrocento Sans"/>
        </w:rPr>
      </w:pPr>
    </w:p>
    <w:tbl>
      <w:tblPr>
        <w:tblW w:w="9300" w:type="dxa"/>
        <w:tblInd w:w="-57" w:type="dxa"/>
        <w:tblLayout w:type="fixed"/>
        <w:tblLook w:val="0000"/>
      </w:tblPr>
      <w:tblGrid>
        <w:gridCol w:w="4650"/>
        <w:gridCol w:w="4650"/>
      </w:tblGrid>
      <w:tr w:rsidR="00973A8F" w:rsidTr="00973A8F">
        <w:trPr>
          <w:trHeight w:val="300"/>
        </w:trPr>
        <w:tc>
          <w:tcPr>
            <w:tcW w:w="9300" w:type="dxa"/>
            <w:gridSpan w:val="2"/>
            <w:tcBorders>
              <w:top w:val="single" w:sz="8" w:space="0" w:color="9CC2E5"/>
              <w:left w:val="single" w:sz="8" w:space="0" w:color="9CC2E5"/>
              <w:bottom w:val="single" w:sz="8" w:space="0" w:color="9CC2E5"/>
              <w:right w:val="single" w:sz="8" w:space="0" w:color="9CC2E5"/>
            </w:tcBorders>
            <w:shd w:val="clear" w:color="auto" w:fill="C00000"/>
            <w:tcMar>
              <w:left w:w="57" w:type="dxa"/>
              <w:right w:w="57" w:type="dxa"/>
            </w:tcMar>
            <w:vAlign w:val="center"/>
          </w:tcPr>
          <w:p w:rsidR="00973A8F" w:rsidRDefault="00973A8F" w:rsidP="00973A8F">
            <w:pPr>
              <w:jc w:val="center"/>
              <w:rPr>
                <w:rFonts w:ascii="Arial Narrow" w:eastAsia="Arial Narrow" w:hAnsi="Arial Narrow" w:cs="Arial Narrow"/>
                <w:sz w:val="18"/>
                <w:szCs w:val="18"/>
              </w:rPr>
            </w:pPr>
            <w:r>
              <w:rPr>
                <w:rFonts w:ascii="Arial Narrow" w:eastAsia="Arial Narrow" w:hAnsi="Arial Narrow" w:cs="Arial Narrow"/>
                <w:color w:val="FFFFFF"/>
                <w:sz w:val="18"/>
                <w:szCs w:val="18"/>
              </w:rPr>
              <w:t>СТАНДАРД 5: НАСТАВЕН КАДАР</w:t>
            </w:r>
            <w:hyperlink r:id="rId92" w:anchor="_ftn1">
              <w:r>
                <w:rPr>
                  <w:rFonts w:ascii="Arial Narrow" w:eastAsia="Arial Narrow" w:hAnsi="Arial Narrow" w:cs="Arial Narrow"/>
                  <w:color w:val="FFFFFF"/>
                  <w:sz w:val="18"/>
                  <w:szCs w:val="18"/>
                  <w:u w:val="single"/>
                  <w:vertAlign w:val="superscript"/>
                </w:rPr>
                <w:t>[1]</w:t>
              </w:r>
            </w:hyperlink>
          </w:p>
        </w:tc>
      </w:tr>
      <w:tr w:rsidR="00973A8F" w:rsidTr="00973A8F">
        <w:trPr>
          <w:trHeight w:val="300"/>
        </w:trPr>
        <w:tc>
          <w:tcPr>
            <w:tcW w:w="4650" w:type="dxa"/>
            <w:tcBorders>
              <w:top w:val="single" w:sz="8" w:space="0" w:color="9CC2E5"/>
              <w:left w:val="single" w:sz="8" w:space="0" w:color="9CC2E5"/>
              <w:bottom w:val="single" w:sz="8" w:space="0" w:color="9CC2E5"/>
              <w:right w:val="single" w:sz="8" w:space="0" w:color="9CC2E5"/>
            </w:tcBorders>
            <w:shd w:val="clear" w:color="auto" w:fill="FFCCCC"/>
            <w:tcMar>
              <w:left w:w="57" w:type="dxa"/>
              <w:right w:w="57" w:type="dxa"/>
            </w:tcMar>
            <w:vAlign w:val="center"/>
          </w:tcPr>
          <w:p w:rsidR="00973A8F" w:rsidRDefault="00973A8F" w:rsidP="00973A8F">
            <w:pPr>
              <w:jc w:val="center"/>
              <w:rPr>
                <w:rFonts w:ascii="Arial Narrow" w:eastAsia="Arial Narrow" w:hAnsi="Arial Narrow" w:cs="Arial Narrow"/>
                <w:sz w:val="18"/>
                <w:szCs w:val="18"/>
              </w:rPr>
            </w:pPr>
            <w:r>
              <w:rPr>
                <w:rFonts w:ascii="Arial Narrow" w:eastAsia="Arial Narrow" w:hAnsi="Arial Narrow" w:cs="Arial Narrow"/>
                <w:smallCaps/>
                <w:sz w:val="18"/>
                <w:szCs w:val="18"/>
              </w:rPr>
              <w:t>Индикатор</w:t>
            </w:r>
          </w:p>
        </w:tc>
        <w:tc>
          <w:tcPr>
            <w:tcW w:w="4650" w:type="dxa"/>
            <w:tcBorders>
              <w:top w:val="nil"/>
              <w:left w:val="single" w:sz="8" w:space="0" w:color="9CC2E5"/>
              <w:bottom w:val="single" w:sz="8" w:space="0" w:color="9CC2E5"/>
              <w:right w:val="single" w:sz="8" w:space="0" w:color="9CC2E5"/>
            </w:tcBorders>
            <w:shd w:val="clear" w:color="auto" w:fill="FFCCCC"/>
            <w:tcMar>
              <w:left w:w="57" w:type="dxa"/>
              <w:right w:w="57" w:type="dxa"/>
            </w:tcMar>
            <w:vAlign w:val="center"/>
          </w:tcPr>
          <w:p w:rsidR="00973A8F" w:rsidRDefault="00973A8F" w:rsidP="00973A8F">
            <w:pPr>
              <w:jc w:val="center"/>
              <w:rPr>
                <w:rFonts w:ascii="Arial Narrow" w:eastAsia="Arial Narrow" w:hAnsi="Arial Narrow" w:cs="Arial Narrow"/>
                <w:sz w:val="18"/>
                <w:szCs w:val="18"/>
              </w:rPr>
            </w:pPr>
            <w:r>
              <w:rPr>
                <w:rFonts w:ascii="Arial Narrow" w:eastAsia="Arial Narrow" w:hAnsi="Arial Narrow" w:cs="Arial Narrow"/>
                <w:smallCaps/>
                <w:sz w:val="18"/>
                <w:szCs w:val="18"/>
              </w:rPr>
              <w:t>Документација</w:t>
            </w:r>
          </w:p>
        </w:tc>
      </w:tr>
      <w:tr w:rsidR="00973A8F" w:rsidRPr="00816019" w:rsidTr="00973A8F">
        <w:trPr>
          <w:trHeight w:val="300"/>
        </w:trPr>
        <w:tc>
          <w:tcPr>
            <w:tcW w:w="4650" w:type="dxa"/>
            <w:tcBorders>
              <w:top w:val="single" w:sz="8" w:space="0" w:color="9CC2E5"/>
              <w:left w:val="single" w:sz="8" w:space="0" w:color="9CC2E5"/>
              <w:bottom w:val="single" w:sz="8" w:space="0" w:color="9CC2E5"/>
              <w:right w:val="single" w:sz="8" w:space="0" w:color="9CC2E5"/>
            </w:tcBorders>
            <w:shd w:val="clear" w:color="auto" w:fill="FFF2CC"/>
            <w:tcMar>
              <w:left w:w="57" w:type="dxa"/>
              <w:right w:w="57"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5.1. Високообразовната установа обезбедува компетентен наставен кадар за реализација на студиските програми. Квалификациите на наставниот кадар вклучен во изведувањето на студиските програми се соодветни на профилот и концептот на студиите како и на предвидените наставни предмети. </w:t>
            </w:r>
          </w:p>
        </w:tc>
        <w:tc>
          <w:tcPr>
            <w:tcW w:w="4650" w:type="dxa"/>
            <w:tcBorders>
              <w:top w:val="single" w:sz="8" w:space="0" w:color="9CC2E5"/>
              <w:left w:val="single" w:sz="8" w:space="0" w:color="9CC2E5"/>
              <w:bottom w:val="single" w:sz="8" w:space="0" w:color="9CC2E5"/>
              <w:right w:val="single" w:sz="8" w:space="0" w:color="9CC2E5"/>
            </w:tcBorders>
            <w:shd w:val="clear" w:color="auto" w:fill="FFF2CC"/>
            <w:tcMar>
              <w:left w:w="57" w:type="dxa"/>
              <w:right w:w="57"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Биографии на ангажираниот наставен кадар на сите студиски програми во Europass формат (со информации за последните пет години, информации за профилот вклучувајќи завршени циклуси на студии и стекнато звање, податоци за остварена научноистражувачка работа и резултати);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Одлуки за избор во звање;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Преглед на предмети кои кадарот го предавал во изминатите пет години на сите циклуси на студии на установата (прикажан поединечно и по азбучен ред на презимето на вработеното/ангажираното лице).</w:t>
            </w:r>
          </w:p>
        </w:tc>
      </w:tr>
      <w:tr w:rsidR="00973A8F" w:rsidRPr="00816019" w:rsidTr="00973A8F">
        <w:trPr>
          <w:trHeight w:val="300"/>
        </w:trPr>
        <w:tc>
          <w:tcPr>
            <w:tcW w:w="9300" w:type="dxa"/>
            <w:gridSpan w:val="2"/>
            <w:tcBorders>
              <w:top w:val="single" w:sz="8" w:space="0" w:color="9CC2E5"/>
              <w:left w:val="single" w:sz="8" w:space="0" w:color="9CC2E5"/>
              <w:bottom w:val="single" w:sz="8" w:space="0" w:color="9CC2E5"/>
              <w:right w:val="single" w:sz="8" w:space="0" w:color="9CC2E5"/>
            </w:tcBorders>
            <w:shd w:val="clear" w:color="auto" w:fill="FFFFFF" w:themeFill="background1"/>
            <w:tcMar>
              <w:left w:w="57" w:type="dxa"/>
              <w:right w:w="57" w:type="dxa"/>
            </w:tcMar>
            <w:vAlign w:val="center"/>
          </w:tcPr>
          <w:p w:rsidR="00973A8F" w:rsidRPr="00816019" w:rsidRDefault="00973A8F" w:rsidP="00973A8F">
            <w:pPr>
              <w:jc w:val="both"/>
              <w:rPr>
                <w:rFonts w:ascii="Arial Narrow" w:eastAsia="Arial Narrow" w:hAnsi="Arial Narrow" w:cs="Arial Narrow"/>
                <w:color w:val="FF0000"/>
                <w:sz w:val="20"/>
                <w:szCs w:val="20"/>
              </w:rPr>
            </w:pPr>
          </w:p>
          <w:p w:rsidR="00973A8F" w:rsidRPr="00816019" w:rsidRDefault="00973A8F" w:rsidP="00973A8F">
            <w:pPr>
              <w:jc w:val="both"/>
              <w:rPr>
                <w:rFonts w:ascii="Arial Narrow" w:hAnsi="Arial Narrow" w:cs="Times New Roman"/>
                <w:sz w:val="20"/>
                <w:szCs w:val="20"/>
              </w:rPr>
            </w:pPr>
            <w:r w:rsidRPr="00816019">
              <w:rPr>
                <w:rFonts w:ascii="Arial Narrow" w:hAnsi="Arial Narrow" w:cs="Times New Roman"/>
                <w:sz w:val="20"/>
                <w:szCs w:val="20"/>
              </w:rPr>
              <w:t>Наст</w:t>
            </w:r>
            <w:r>
              <w:rPr>
                <w:rFonts w:ascii="Arial Narrow" w:hAnsi="Arial Narrow" w:cs="Times New Roman"/>
                <w:sz w:val="20"/>
                <w:szCs w:val="20"/>
              </w:rPr>
              <w:t xml:space="preserve">авата на Факултетот за </w:t>
            </w:r>
            <w:r>
              <w:rPr>
                <w:rFonts w:ascii="Arial Narrow" w:hAnsi="Arial Narrow" w:cs="Times New Roman"/>
                <w:sz w:val="20"/>
                <w:szCs w:val="20"/>
                <w:lang w:val="mk-MK"/>
              </w:rPr>
              <w:t>детективи и безбедност</w:t>
            </w:r>
            <w:r>
              <w:rPr>
                <w:rFonts w:ascii="Arial Narrow" w:hAnsi="Arial Narrow" w:cs="Times New Roman"/>
                <w:sz w:val="20"/>
                <w:szCs w:val="20"/>
              </w:rPr>
              <w:t xml:space="preserve"> </w:t>
            </w:r>
            <w:r>
              <w:rPr>
                <w:rFonts w:ascii="Arial Narrow" w:hAnsi="Arial Narrow" w:cs="Times New Roman"/>
                <w:sz w:val="20"/>
                <w:szCs w:val="20"/>
                <w:lang w:val="mk-MK"/>
              </w:rPr>
              <w:t>при</w:t>
            </w:r>
            <w:r w:rsidRPr="00816019">
              <w:rPr>
                <w:rFonts w:ascii="Arial Narrow" w:hAnsi="Arial Narrow" w:cs="Times New Roman"/>
                <w:sz w:val="20"/>
                <w:szCs w:val="20"/>
              </w:rPr>
              <w:t xml:space="preserve"> Американскиот Универзитет на Европа-ФОН во </w:t>
            </w:r>
            <w:r>
              <w:rPr>
                <w:rFonts w:ascii="Arial Narrow" w:hAnsi="Arial Narrow" w:cs="Times New Roman"/>
                <w:sz w:val="20"/>
                <w:szCs w:val="20"/>
                <w:lang w:val="mk-MK"/>
              </w:rPr>
              <w:t xml:space="preserve">академските години 2019/20, 2020/21, 2021/22, 2022/23 и 2023/24 </w:t>
            </w:r>
            <w:r w:rsidRPr="00816019">
              <w:rPr>
                <w:rFonts w:ascii="Arial Narrow" w:hAnsi="Arial Narrow" w:cs="Times New Roman"/>
                <w:sz w:val="20"/>
                <w:szCs w:val="20"/>
              </w:rPr>
              <w:t>ја реализира наставен кадар кој е со редовн</w:t>
            </w:r>
            <w:r>
              <w:rPr>
                <w:rFonts w:ascii="Arial Narrow" w:hAnsi="Arial Narrow" w:cs="Times New Roman"/>
                <w:sz w:val="20"/>
                <w:szCs w:val="20"/>
              </w:rPr>
              <w:t xml:space="preserve">о вработување на </w:t>
            </w:r>
            <w:r>
              <w:rPr>
                <w:rFonts w:ascii="Arial Narrow" w:hAnsi="Arial Narrow" w:cs="Times New Roman"/>
                <w:sz w:val="20"/>
                <w:szCs w:val="20"/>
                <w:lang w:val="mk-MK"/>
              </w:rPr>
              <w:t>Факултетот за детективи и безбедност,</w:t>
            </w:r>
            <w:r w:rsidRPr="00816019">
              <w:rPr>
                <w:rFonts w:ascii="Arial Narrow" w:hAnsi="Arial Narrow" w:cs="Times New Roman"/>
                <w:sz w:val="20"/>
                <w:szCs w:val="20"/>
              </w:rPr>
              <w:t xml:space="preserve"> како и наставен кадар од други факултети на Американскиот Универзитет на Европа-ФОН.</w:t>
            </w:r>
          </w:p>
          <w:p w:rsidR="00973A8F" w:rsidRPr="00816019" w:rsidRDefault="00973A8F" w:rsidP="00973A8F">
            <w:pPr>
              <w:jc w:val="both"/>
              <w:rPr>
                <w:rFonts w:ascii="Arial Narrow" w:hAnsi="Arial Narrow" w:cs="Times New Roman"/>
                <w:sz w:val="20"/>
                <w:szCs w:val="20"/>
              </w:rPr>
            </w:pPr>
          </w:p>
          <w:p w:rsidR="00973A8F" w:rsidRPr="00816019" w:rsidRDefault="00973A8F" w:rsidP="00973A8F">
            <w:pPr>
              <w:jc w:val="both"/>
              <w:rPr>
                <w:rFonts w:ascii="Arial Narrow" w:hAnsi="Arial Narrow" w:cs="Times New Roman"/>
                <w:sz w:val="20"/>
                <w:szCs w:val="20"/>
                <w:lang w:val="en-US"/>
              </w:rPr>
            </w:pPr>
            <w:r w:rsidRPr="00816019">
              <w:rPr>
                <w:rFonts w:ascii="Arial Narrow" w:hAnsi="Arial Narrow" w:cs="Times New Roman"/>
                <w:sz w:val="20"/>
                <w:szCs w:val="20"/>
              </w:rPr>
              <w:t>Постојната структура на наставничкиот кадар овозможува квалитетна реализација на наст</w:t>
            </w:r>
            <w:r>
              <w:rPr>
                <w:rFonts w:ascii="Arial Narrow" w:hAnsi="Arial Narrow" w:cs="Times New Roman"/>
                <w:sz w:val="20"/>
                <w:szCs w:val="20"/>
              </w:rPr>
              <w:t xml:space="preserve">авата на Факултетот за </w:t>
            </w:r>
            <w:r w:rsidRPr="00816019">
              <w:rPr>
                <w:rFonts w:ascii="Arial Narrow" w:hAnsi="Arial Narrow" w:cs="Times New Roman"/>
                <w:sz w:val="20"/>
                <w:szCs w:val="20"/>
              </w:rPr>
              <w:t xml:space="preserve"> </w:t>
            </w:r>
            <w:r>
              <w:rPr>
                <w:rFonts w:ascii="Arial Narrow" w:hAnsi="Arial Narrow" w:cs="Times New Roman"/>
                <w:sz w:val="20"/>
                <w:szCs w:val="20"/>
                <w:lang w:val="mk-MK"/>
              </w:rPr>
              <w:t xml:space="preserve">детективи и безбедност </w:t>
            </w:r>
            <w:r>
              <w:rPr>
                <w:rFonts w:ascii="Arial Narrow" w:hAnsi="Arial Narrow" w:cs="Times New Roman"/>
                <w:sz w:val="20"/>
                <w:szCs w:val="20"/>
              </w:rPr>
              <w:t xml:space="preserve"> </w:t>
            </w:r>
            <w:r>
              <w:rPr>
                <w:rFonts w:ascii="Arial Narrow" w:hAnsi="Arial Narrow" w:cs="Times New Roman"/>
                <w:sz w:val="20"/>
                <w:szCs w:val="20"/>
                <w:lang w:val="mk-MK"/>
              </w:rPr>
              <w:t>при</w:t>
            </w:r>
            <w:r w:rsidRPr="00816019">
              <w:rPr>
                <w:rFonts w:ascii="Arial Narrow" w:hAnsi="Arial Narrow" w:cs="Times New Roman"/>
                <w:sz w:val="20"/>
                <w:szCs w:val="20"/>
              </w:rPr>
              <w:t xml:space="preserve"> Американскиот Универзитет на Европа-ФОН. Наставничкиот кадар се карактеризира со соодветни образовни квалификации и професионално искуство кои придонесуваат за задоволување на потребите на наставно</w:t>
            </w:r>
            <w:r>
              <w:rPr>
                <w:rFonts w:ascii="Arial Narrow" w:hAnsi="Arial Narrow" w:cs="Times New Roman"/>
                <w:sz w:val="20"/>
                <w:szCs w:val="20"/>
                <w:lang w:val="mk-MK"/>
              </w:rPr>
              <w:t>-</w:t>
            </w:r>
            <w:r w:rsidRPr="00816019">
              <w:rPr>
                <w:rFonts w:ascii="Arial Narrow" w:hAnsi="Arial Narrow" w:cs="Times New Roman"/>
                <w:sz w:val="20"/>
                <w:szCs w:val="20"/>
              </w:rPr>
              <w:t>образовниот процес.</w:t>
            </w:r>
          </w:p>
          <w:p w:rsidR="00973A8F" w:rsidRPr="00816019" w:rsidRDefault="00973A8F" w:rsidP="00973A8F">
            <w:pPr>
              <w:jc w:val="both"/>
              <w:rPr>
                <w:rFonts w:ascii="Arial Narrow" w:hAnsi="Arial Narrow" w:cs="Times New Roman"/>
                <w:sz w:val="20"/>
                <w:szCs w:val="20"/>
                <w:lang w:val="en-US"/>
              </w:rPr>
            </w:pPr>
          </w:p>
          <w:p w:rsidR="00973A8F" w:rsidRPr="005C004A" w:rsidRDefault="00973A8F" w:rsidP="00973A8F">
            <w:pPr>
              <w:jc w:val="both"/>
              <w:rPr>
                <w:rFonts w:ascii="Arial Narrow" w:hAnsi="Arial Narrow" w:cs="Times New Roman"/>
                <w:sz w:val="20"/>
                <w:szCs w:val="20"/>
                <w:lang w:val="mk-MK"/>
              </w:rPr>
            </w:pPr>
            <w:r w:rsidRPr="00816019">
              <w:rPr>
                <w:rFonts w:ascii="Arial Narrow" w:hAnsi="Arial Narrow" w:cs="Times New Roman"/>
                <w:sz w:val="20"/>
                <w:szCs w:val="20"/>
              </w:rPr>
              <w:t>Во рамките на учебната 20</w:t>
            </w:r>
            <w:r w:rsidRPr="00816019">
              <w:rPr>
                <w:rFonts w:ascii="Arial Narrow" w:hAnsi="Arial Narrow" w:cs="Times New Roman"/>
                <w:sz w:val="20"/>
                <w:szCs w:val="20"/>
                <w:lang w:val="en-US"/>
              </w:rPr>
              <w:t>19</w:t>
            </w:r>
            <w:r w:rsidRPr="00816019">
              <w:rPr>
                <w:rFonts w:ascii="Arial Narrow" w:hAnsi="Arial Narrow" w:cs="Times New Roman"/>
                <w:sz w:val="20"/>
                <w:szCs w:val="20"/>
              </w:rPr>
              <w:t>/202</w:t>
            </w:r>
            <w:r w:rsidRPr="00816019">
              <w:rPr>
                <w:rFonts w:ascii="Arial Narrow" w:hAnsi="Arial Narrow" w:cs="Times New Roman"/>
                <w:sz w:val="20"/>
                <w:szCs w:val="20"/>
                <w:lang w:val="en-US"/>
              </w:rPr>
              <w:t>0</w:t>
            </w:r>
            <w:r w:rsidRPr="00816019">
              <w:rPr>
                <w:rFonts w:ascii="Arial Narrow" w:hAnsi="Arial Narrow" w:cs="Times New Roman"/>
                <w:sz w:val="20"/>
                <w:szCs w:val="20"/>
              </w:rPr>
              <w:t xml:space="preserve"> година, наставата на </w:t>
            </w:r>
            <w:r>
              <w:rPr>
                <w:rFonts w:ascii="Arial Narrow" w:hAnsi="Arial Narrow" w:cs="Times New Roman"/>
                <w:sz w:val="20"/>
                <w:szCs w:val="20"/>
                <w:lang w:val="mk-MK"/>
              </w:rPr>
              <w:t>Факултетот за детективи и безбедност</w:t>
            </w:r>
            <w:r w:rsidRPr="00816019">
              <w:rPr>
                <w:rFonts w:ascii="Arial Narrow" w:hAnsi="Arial Narrow" w:cs="Times New Roman"/>
                <w:sz w:val="20"/>
                <w:szCs w:val="20"/>
              </w:rPr>
              <w:t xml:space="preserve"> ја реализирале </w:t>
            </w:r>
            <w:r>
              <w:rPr>
                <w:rFonts w:ascii="Arial Narrow" w:hAnsi="Arial Narrow" w:cs="Times New Roman"/>
                <w:sz w:val="20"/>
                <w:szCs w:val="20"/>
                <w:lang w:val="mk-MK"/>
              </w:rPr>
              <w:t>9</w:t>
            </w:r>
            <w:r w:rsidRPr="00816019">
              <w:rPr>
                <w:rFonts w:ascii="Arial Narrow" w:hAnsi="Arial Narrow" w:cs="Times New Roman"/>
                <w:sz w:val="20"/>
                <w:szCs w:val="20"/>
              </w:rPr>
              <w:t xml:space="preserve"> редовни професори, </w:t>
            </w:r>
            <w:r>
              <w:rPr>
                <w:rFonts w:ascii="Arial Narrow" w:hAnsi="Arial Narrow" w:cs="Times New Roman"/>
                <w:sz w:val="20"/>
                <w:szCs w:val="20"/>
                <w:lang w:val="mk-MK"/>
              </w:rPr>
              <w:t>5</w:t>
            </w:r>
            <w:r w:rsidRPr="00816019">
              <w:rPr>
                <w:rFonts w:ascii="Arial Narrow" w:hAnsi="Arial Narrow" w:cs="Times New Roman"/>
                <w:sz w:val="20"/>
                <w:szCs w:val="20"/>
              </w:rPr>
              <w:t xml:space="preserve"> вонредни професори, 5 доценти, 2 виши лектори</w:t>
            </w:r>
            <w:r>
              <w:rPr>
                <w:rFonts w:ascii="Arial Narrow" w:hAnsi="Arial Narrow" w:cs="Times New Roman"/>
                <w:sz w:val="20"/>
                <w:szCs w:val="20"/>
                <w:lang w:val="mk-MK"/>
              </w:rPr>
              <w:t>, 1 лектор и 1 визитинг професор.</w:t>
            </w:r>
          </w:p>
          <w:p w:rsidR="00973A8F" w:rsidRPr="00816019" w:rsidRDefault="00973A8F" w:rsidP="00973A8F">
            <w:pPr>
              <w:jc w:val="both"/>
              <w:rPr>
                <w:rFonts w:ascii="Arial Narrow" w:hAnsi="Arial Narrow" w:cs="Times New Roman"/>
                <w:sz w:val="20"/>
                <w:szCs w:val="20"/>
              </w:rPr>
            </w:pPr>
          </w:p>
          <w:p w:rsidR="00973A8F" w:rsidRDefault="00973A8F" w:rsidP="00973A8F">
            <w:pPr>
              <w:jc w:val="both"/>
              <w:rPr>
                <w:rFonts w:ascii="Arial Narrow" w:hAnsi="Arial Narrow" w:cs="Times New Roman"/>
                <w:sz w:val="20"/>
                <w:szCs w:val="20"/>
                <w:lang w:val="mk-MK"/>
              </w:rPr>
            </w:pPr>
            <w:r w:rsidRPr="00816019">
              <w:rPr>
                <w:rFonts w:ascii="Arial Narrow" w:hAnsi="Arial Narrow" w:cs="Times New Roman"/>
                <w:sz w:val="20"/>
                <w:szCs w:val="20"/>
              </w:rPr>
              <w:t xml:space="preserve">Во рамките на учебната 2020/2021 година, наставата на </w:t>
            </w:r>
            <w:r>
              <w:rPr>
                <w:rFonts w:ascii="Arial Narrow" w:hAnsi="Arial Narrow" w:cs="Times New Roman"/>
                <w:sz w:val="20"/>
                <w:szCs w:val="20"/>
                <w:lang w:val="mk-MK"/>
              </w:rPr>
              <w:t>Факултетот за детективи и безбедност</w:t>
            </w:r>
            <w:r w:rsidRPr="00816019">
              <w:rPr>
                <w:rFonts w:ascii="Arial Narrow" w:hAnsi="Arial Narrow" w:cs="Times New Roman"/>
                <w:sz w:val="20"/>
                <w:szCs w:val="20"/>
              </w:rPr>
              <w:t xml:space="preserve"> ја реализирале </w:t>
            </w:r>
            <w:r>
              <w:rPr>
                <w:rFonts w:ascii="Arial Narrow" w:hAnsi="Arial Narrow" w:cs="Times New Roman"/>
                <w:sz w:val="20"/>
                <w:szCs w:val="20"/>
                <w:lang w:val="mk-MK"/>
              </w:rPr>
              <w:t>9</w:t>
            </w:r>
            <w:r w:rsidRPr="00816019">
              <w:rPr>
                <w:rFonts w:ascii="Arial Narrow" w:hAnsi="Arial Narrow" w:cs="Times New Roman"/>
                <w:sz w:val="20"/>
                <w:szCs w:val="20"/>
              </w:rPr>
              <w:t xml:space="preserve"> редовни професори, </w:t>
            </w:r>
            <w:r>
              <w:rPr>
                <w:rFonts w:ascii="Arial Narrow" w:hAnsi="Arial Narrow" w:cs="Times New Roman"/>
                <w:sz w:val="20"/>
                <w:szCs w:val="20"/>
                <w:lang w:val="mk-MK"/>
              </w:rPr>
              <w:t xml:space="preserve">4 </w:t>
            </w:r>
            <w:r w:rsidRPr="00816019">
              <w:rPr>
                <w:rFonts w:ascii="Arial Narrow" w:hAnsi="Arial Narrow" w:cs="Times New Roman"/>
                <w:sz w:val="20"/>
                <w:szCs w:val="20"/>
              </w:rPr>
              <w:t>вонредни професори</w:t>
            </w:r>
            <w:r>
              <w:rPr>
                <w:rFonts w:ascii="Arial Narrow" w:hAnsi="Arial Narrow" w:cs="Times New Roman"/>
                <w:sz w:val="20"/>
                <w:szCs w:val="20"/>
                <w:lang w:val="mk-MK"/>
              </w:rPr>
              <w:t>,5</w:t>
            </w:r>
            <w:r w:rsidRPr="00816019">
              <w:rPr>
                <w:rFonts w:ascii="Arial Narrow" w:hAnsi="Arial Narrow" w:cs="Times New Roman"/>
                <w:sz w:val="20"/>
                <w:szCs w:val="20"/>
              </w:rPr>
              <w:t xml:space="preserve"> доценти,</w:t>
            </w:r>
            <w:r>
              <w:rPr>
                <w:rFonts w:ascii="Arial Narrow" w:hAnsi="Arial Narrow" w:cs="Times New Roman"/>
                <w:sz w:val="20"/>
                <w:szCs w:val="20"/>
                <w:lang w:val="mk-MK"/>
              </w:rPr>
              <w:t xml:space="preserve"> 2</w:t>
            </w:r>
            <w:r w:rsidRPr="00816019">
              <w:rPr>
                <w:rFonts w:ascii="Arial Narrow" w:hAnsi="Arial Narrow" w:cs="Times New Roman"/>
                <w:sz w:val="20"/>
                <w:szCs w:val="20"/>
              </w:rPr>
              <w:t xml:space="preserve"> асистент, </w:t>
            </w:r>
            <w:r>
              <w:rPr>
                <w:rFonts w:ascii="Arial Narrow" w:hAnsi="Arial Narrow" w:cs="Times New Roman"/>
                <w:sz w:val="20"/>
                <w:szCs w:val="20"/>
                <w:lang w:val="mk-MK"/>
              </w:rPr>
              <w:t>2</w:t>
            </w:r>
            <w:r w:rsidRPr="00816019">
              <w:rPr>
                <w:rFonts w:ascii="Arial Narrow" w:hAnsi="Arial Narrow" w:cs="Times New Roman"/>
                <w:sz w:val="20"/>
                <w:szCs w:val="20"/>
              </w:rPr>
              <w:t xml:space="preserve"> виш</w:t>
            </w:r>
            <w:r>
              <w:rPr>
                <w:rFonts w:ascii="Arial Narrow" w:hAnsi="Arial Narrow" w:cs="Times New Roman"/>
                <w:sz w:val="20"/>
                <w:szCs w:val="20"/>
                <w:lang w:val="mk-MK"/>
              </w:rPr>
              <w:t>и</w:t>
            </w:r>
            <w:r w:rsidRPr="00816019">
              <w:rPr>
                <w:rFonts w:ascii="Arial Narrow" w:hAnsi="Arial Narrow" w:cs="Times New Roman"/>
                <w:sz w:val="20"/>
                <w:szCs w:val="20"/>
              </w:rPr>
              <w:t xml:space="preserve"> лектор</w:t>
            </w:r>
            <w:r>
              <w:rPr>
                <w:rFonts w:ascii="Arial Narrow" w:hAnsi="Arial Narrow" w:cs="Times New Roman"/>
                <w:sz w:val="20"/>
                <w:szCs w:val="20"/>
                <w:lang w:val="mk-MK"/>
              </w:rPr>
              <w:t>и, 1 лектор</w:t>
            </w:r>
            <w:r w:rsidRPr="00816019">
              <w:rPr>
                <w:rFonts w:ascii="Arial Narrow" w:hAnsi="Arial Narrow" w:cs="Times New Roman"/>
                <w:sz w:val="20"/>
                <w:szCs w:val="20"/>
              </w:rPr>
              <w:t xml:space="preserve"> и </w:t>
            </w:r>
            <w:r>
              <w:rPr>
                <w:rFonts w:ascii="Arial Narrow" w:hAnsi="Arial Narrow" w:cs="Times New Roman"/>
                <w:sz w:val="20"/>
                <w:szCs w:val="20"/>
                <w:lang w:val="mk-MK"/>
              </w:rPr>
              <w:t>1</w:t>
            </w:r>
            <w:r w:rsidRPr="00816019">
              <w:rPr>
                <w:rFonts w:ascii="Arial Narrow" w:hAnsi="Arial Narrow" w:cs="Times New Roman"/>
                <w:sz w:val="20"/>
                <w:szCs w:val="20"/>
              </w:rPr>
              <w:t xml:space="preserve"> визитинг професор</w:t>
            </w:r>
            <w:r>
              <w:rPr>
                <w:rFonts w:ascii="Arial Narrow" w:hAnsi="Arial Narrow" w:cs="Times New Roman"/>
                <w:sz w:val="20"/>
                <w:szCs w:val="20"/>
                <w:lang w:val="mk-MK"/>
              </w:rPr>
              <w:t>.</w:t>
            </w:r>
          </w:p>
          <w:p w:rsidR="00973A8F" w:rsidRPr="005C004A" w:rsidRDefault="00973A8F" w:rsidP="00973A8F">
            <w:pPr>
              <w:jc w:val="both"/>
              <w:rPr>
                <w:rFonts w:ascii="Arial Narrow" w:hAnsi="Arial Narrow" w:cs="Times New Roman"/>
                <w:sz w:val="20"/>
                <w:szCs w:val="20"/>
                <w:lang w:val="mk-MK"/>
              </w:rPr>
            </w:pPr>
          </w:p>
          <w:p w:rsidR="00973A8F" w:rsidRPr="00816019" w:rsidRDefault="00973A8F" w:rsidP="00973A8F">
            <w:pPr>
              <w:jc w:val="both"/>
              <w:rPr>
                <w:rFonts w:ascii="Arial Narrow" w:hAnsi="Arial Narrow" w:cs="Times New Roman"/>
                <w:sz w:val="20"/>
                <w:szCs w:val="20"/>
              </w:rPr>
            </w:pPr>
            <w:r w:rsidRPr="00816019">
              <w:rPr>
                <w:rFonts w:ascii="Arial Narrow" w:hAnsi="Arial Narrow" w:cs="Times New Roman"/>
                <w:sz w:val="20"/>
                <w:szCs w:val="20"/>
              </w:rPr>
              <w:t xml:space="preserve">Во рамките на учебната 2021/2022 година, наставата на </w:t>
            </w:r>
            <w:r>
              <w:rPr>
                <w:rFonts w:ascii="Arial Narrow" w:hAnsi="Arial Narrow" w:cs="Times New Roman"/>
                <w:sz w:val="20"/>
                <w:szCs w:val="20"/>
                <w:lang w:val="mk-MK"/>
              </w:rPr>
              <w:t>Факултетот за детективи и безбедност</w:t>
            </w:r>
            <w:r w:rsidRPr="00816019">
              <w:rPr>
                <w:rFonts w:ascii="Arial Narrow" w:hAnsi="Arial Narrow" w:cs="Times New Roman"/>
                <w:sz w:val="20"/>
                <w:szCs w:val="20"/>
              </w:rPr>
              <w:t xml:space="preserve"> ја реализирале </w:t>
            </w:r>
            <w:r>
              <w:rPr>
                <w:rFonts w:ascii="Arial Narrow" w:hAnsi="Arial Narrow" w:cs="Times New Roman"/>
                <w:sz w:val="20"/>
                <w:szCs w:val="20"/>
                <w:lang w:val="mk-MK"/>
              </w:rPr>
              <w:t xml:space="preserve">10 </w:t>
            </w:r>
            <w:r w:rsidRPr="00816019">
              <w:rPr>
                <w:rFonts w:ascii="Arial Narrow" w:hAnsi="Arial Narrow" w:cs="Times New Roman"/>
                <w:sz w:val="20"/>
                <w:szCs w:val="20"/>
              </w:rPr>
              <w:t xml:space="preserve">редовни професори, </w:t>
            </w:r>
            <w:r>
              <w:rPr>
                <w:rFonts w:ascii="Arial Narrow" w:hAnsi="Arial Narrow" w:cs="Times New Roman"/>
                <w:sz w:val="20"/>
                <w:szCs w:val="20"/>
                <w:lang w:val="mk-MK"/>
              </w:rPr>
              <w:t>3</w:t>
            </w:r>
            <w:r w:rsidRPr="00816019">
              <w:rPr>
                <w:rFonts w:ascii="Arial Narrow" w:hAnsi="Arial Narrow" w:cs="Times New Roman"/>
                <w:sz w:val="20"/>
                <w:szCs w:val="20"/>
              </w:rPr>
              <w:t xml:space="preserve"> вонредни професори, 5 доценти, </w:t>
            </w:r>
            <w:r>
              <w:rPr>
                <w:rFonts w:ascii="Arial Narrow" w:hAnsi="Arial Narrow" w:cs="Times New Roman"/>
                <w:sz w:val="20"/>
                <w:szCs w:val="20"/>
                <w:lang w:val="mk-MK"/>
              </w:rPr>
              <w:t>2 асистенти, 2 виши лектори, 1 лектор</w:t>
            </w:r>
            <w:r w:rsidRPr="00816019">
              <w:rPr>
                <w:rFonts w:ascii="Arial Narrow" w:hAnsi="Arial Narrow" w:cs="Times New Roman"/>
                <w:sz w:val="20"/>
                <w:szCs w:val="20"/>
              </w:rPr>
              <w:t xml:space="preserve"> и </w:t>
            </w:r>
            <w:r>
              <w:rPr>
                <w:rFonts w:ascii="Arial Narrow" w:hAnsi="Arial Narrow" w:cs="Times New Roman"/>
                <w:sz w:val="20"/>
                <w:szCs w:val="20"/>
                <w:lang w:val="mk-MK"/>
              </w:rPr>
              <w:t>1 визитинг професор</w:t>
            </w:r>
            <w:r w:rsidRPr="00816019">
              <w:rPr>
                <w:rFonts w:ascii="Arial Narrow" w:hAnsi="Arial Narrow" w:cs="Times New Roman"/>
                <w:sz w:val="20"/>
                <w:szCs w:val="20"/>
              </w:rPr>
              <w:t>.</w:t>
            </w:r>
          </w:p>
          <w:p w:rsidR="00973A8F" w:rsidRPr="00816019" w:rsidRDefault="00973A8F" w:rsidP="00973A8F">
            <w:pPr>
              <w:jc w:val="both"/>
              <w:rPr>
                <w:rFonts w:ascii="Arial Narrow" w:hAnsi="Arial Narrow" w:cs="Times New Roman"/>
                <w:sz w:val="20"/>
                <w:szCs w:val="20"/>
              </w:rPr>
            </w:pPr>
          </w:p>
          <w:p w:rsidR="00973A8F" w:rsidRPr="005C004A" w:rsidRDefault="00973A8F" w:rsidP="00973A8F">
            <w:pPr>
              <w:jc w:val="both"/>
              <w:rPr>
                <w:rFonts w:ascii="Arial Narrow" w:hAnsi="Arial Narrow" w:cs="Times New Roman"/>
                <w:sz w:val="20"/>
                <w:szCs w:val="20"/>
                <w:lang w:val="mk-MK"/>
              </w:rPr>
            </w:pPr>
            <w:r w:rsidRPr="00816019">
              <w:rPr>
                <w:rFonts w:ascii="Arial Narrow" w:hAnsi="Arial Narrow" w:cs="Times New Roman"/>
                <w:sz w:val="20"/>
                <w:szCs w:val="20"/>
              </w:rPr>
              <w:t xml:space="preserve">Во рамките на учебната 2022/2023 година, наставата на </w:t>
            </w:r>
            <w:r>
              <w:rPr>
                <w:rFonts w:ascii="Arial Narrow" w:hAnsi="Arial Narrow" w:cs="Times New Roman"/>
                <w:sz w:val="20"/>
                <w:szCs w:val="20"/>
                <w:lang w:val="mk-MK"/>
              </w:rPr>
              <w:t>Факултетот за детективи и безбедност</w:t>
            </w:r>
            <w:r w:rsidRPr="00816019">
              <w:rPr>
                <w:rFonts w:ascii="Arial Narrow" w:hAnsi="Arial Narrow" w:cs="Times New Roman"/>
                <w:sz w:val="20"/>
                <w:szCs w:val="20"/>
              </w:rPr>
              <w:t xml:space="preserve"> ја реализирале </w:t>
            </w:r>
            <w:r>
              <w:rPr>
                <w:rFonts w:ascii="Arial Narrow" w:hAnsi="Arial Narrow" w:cs="Times New Roman"/>
                <w:sz w:val="20"/>
                <w:szCs w:val="20"/>
                <w:lang w:val="mk-MK"/>
              </w:rPr>
              <w:t xml:space="preserve">10 </w:t>
            </w:r>
            <w:r w:rsidRPr="00816019">
              <w:rPr>
                <w:rFonts w:ascii="Arial Narrow" w:hAnsi="Arial Narrow" w:cs="Times New Roman"/>
                <w:sz w:val="20"/>
                <w:szCs w:val="20"/>
              </w:rPr>
              <w:t xml:space="preserve">редовни професори, </w:t>
            </w:r>
            <w:r>
              <w:rPr>
                <w:rFonts w:ascii="Arial Narrow" w:hAnsi="Arial Narrow" w:cs="Times New Roman"/>
                <w:sz w:val="20"/>
                <w:szCs w:val="20"/>
                <w:lang w:val="mk-MK"/>
              </w:rPr>
              <w:t>5</w:t>
            </w:r>
            <w:r w:rsidRPr="00816019">
              <w:rPr>
                <w:rFonts w:ascii="Arial Narrow" w:hAnsi="Arial Narrow" w:cs="Times New Roman"/>
                <w:sz w:val="20"/>
                <w:szCs w:val="20"/>
              </w:rPr>
              <w:t xml:space="preserve"> вонредни професори, 4 доценти</w:t>
            </w:r>
            <w:r>
              <w:rPr>
                <w:rFonts w:ascii="Arial Narrow" w:hAnsi="Arial Narrow" w:cs="Times New Roman"/>
                <w:sz w:val="20"/>
                <w:szCs w:val="20"/>
                <w:lang w:val="mk-MK"/>
              </w:rPr>
              <w:t>, 1 асистент,</w:t>
            </w:r>
            <w:r w:rsidRPr="00816019">
              <w:rPr>
                <w:rFonts w:ascii="Arial Narrow" w:hAnsi="Arial Narrow" w:cs="Times New Roman"/>
                <w:sz w:val="20"/>
                <w:szCs w:val="20"/>
              </w:rPr>
              <w:t xml:space="preserve"> 2 виши лектори</w:t>
            </w:r>
            <w:r>
              <w:rPr>
                <w:rFonts w:ascii="Arial Narrow" w:hAnsi="Arial Narrow" w:cs="Times New Roman"/>
                <w:sz w:val="20"/>
                <w:szCs w:val="20"/>
                <w:lang w:val="mk-MK"/>
              </w:rPr>
              <w:t xml:space="preserve"> и 1 визитинг професор.</w:t>
            </w:r>
          </w:p>
          <w:p w:rsidR="00973A8F" w:rsidRPr="00816019" w:rsidRDefault="00973A8F" w:rsidP="00973A8F">
            <w:pPr>
              <w:jc w:val="both"/>
              <w:rPr>
                <w:rFonts w:ascii="Arial Narrow" w:hAnsi="Arial Narrow" w:cs="Times New Roman"/>
                <w:sz w:val="20"/>
                <w:szCs w:val="20"/>
              </w:rPr>
            </w:pPr>
          </w:p>
          <w:p w:rsidR="00973A8F" w:rsidRPr="005C004A" w:rsidRDefault="00973A8F" w:rsidP="00973A8F">
            <w:pPr>
              <w:jc w:val="both"/>
              <w:rPr>
                <w:rFonts w:ascii="Arial Narrow" w:hAnsi="Arial Narrow" w:cs="Times New Roman"/>
                <w:sz w:val="20"/>
                <w:szCs w:val="20"/>
                <w:lang w:val="mk-MK"/>
              </w:rPr>
            </w:pPr>
            <w:r w:rsidRPr="00816019">
              <w:rPr>
                <w:rFonts w:ascii="Arial Narrow" w:hAnsi="Arial Narrow" w:cs="Times New Roman"/>
                <w:sz w:val="20"/>
                <w:szCs w:val="20"/>
              </w:rPr>
              <w:t xml:space="preserve">Во рамките на учебната 2023/2024 година, наставата на </w:t>
            </w:r>
            <w:r>
              <w:rPr>
                <w:rFonts w:ascii="Arial Narrow" w:hAnsi="Arial Narrow" w:cs="Times New Roman"/>
                <w:sz w:val="20"/>
                <w:szCs w:val="20"/>
                <w:lang w:val="mk-MK"/>
              </w:rPr>
              <w:t>Факултетот за детективи и безбедност</w:t>
            </w:r>
            <w:r w:rsidRPr="00816019">
              <w:rPr>
                <w:rFonts w:ascii="Arial Narrow" w:hAnsi="Arial Narrow" w:cs="Times New Roman"/>
                <w:sz w:val="20"/>
                <w:szCs w:val="20"/>
              </w:rPr>
              <w:t xml:space="preserve"> ја реализирале </w:t>
            </w:r>
            <w:r>
              <w:rPr>
                <w:rFonts w:ascii="Arial Narrow" w:hAnsi="Arial Narrow" w:cs="Times New Roman"/>
                <w:sz w:val="20"/>
                <w:szCs w:val="20"/>
                <w:lang w:val="mk-MK"/>
              </w:rPr>
              <w:t>12</w:t>
            </w:r>
            <w:r w:rsidRPr="00816019">
              <w:rPr>
                <w:rFonts w:ascii="Arial Narrow" w:hAnsi="Arial Narrow" w:cs="Times New Roman"/>
                <w:sz w:val="20"/>
                <w:szCs w:val="20"/>
              </w:rPr>
              <w:t xml:space="preserve"> редовни професори, </w:t>
            </w:r>
            <w:r>
              <w:rPr>
                <w:rFonts w:ascii="Arial Narrow" w:hAnsi="Arial Narrow" w:cs="Times New Roman"/>
                <w:sz w:val="20"/>
                <w:szCs w:val="20"/>
                <w:lang w:val="mk-MK"/>
              </w:rPr>
              <w:t>7</w:t>
            </w:r>
            <w:r w:rsidRPr="00816019">
              <w:rPr>
                <w:rFonts w:ascii="Arial Narrow" w:hAnsi="Arial Narrow" w:cs="Times New Roman"/>
                <w:sz w:val="20"/>
                <w:szCs w:val="20"/>
              </w:rPr>
              <w:t xml:space="preserve"> вонредни професори, </w:t>
            </w:r>
            <w:r>
              <w:rPr>
                <w:rFonts w:ascii="Arial Narrow" w:hAnsi="Arial Narrow" w:cs="Times New Roman"/>
                <w:sz w:val="20"/>
                <w:szCs w:val="20"/>
                <w:lang w:val="mk-MK"/>
              </w:rPr>
              <w:t>2</w:t>
            </w:r>
            <w:r w:rsidRPr="00816019">
              <w:rPr>
                <w:rFonts w:ascii="Arial Narrow" w:hAnsi="Arial Narrow" w:cs="Times New Roman"/>
                <w:sz w:val="20"/>
                <w:szCs w:val="20"/>
              </w:rPr>
              <w:t xml:space="preserve"> доценти</w:t>
            </w:r>
            <w:r>
              <w:rPr>
                <w:rFonts w:ascii="Arial Narrow" w:hAnsi="Arial Narrow" w:cs="Times New Roman"/>
                <w:sz w:val="20"/>
                <w:szCs w:val="20"/>
                <w:lang w:val="mk-MK"/>
              </w:rPr>
              <w:t>, 1 асистент,</w:t>
            </w:r>
            <w:r w:rsidRPr="00816019">
              <w:rPr>
                <w:rFonts w:ascii="Arial Narrow" w:hAnsi="Arial Narrow" w:cs="Times New Roman"/>
                <w:sz w:val="20"/>
                <w:szCs w:val="20"/>
              </w:rPr>
              <w:t xml:space="preserve"> 2 виши лектори</w:t>
            </w:r>
            <w:r>
              <w:rPr>
                <w:rFonts w:ascii="Arial Narrow" w:hAnsi="Arial Narrow" w:cs="Times New Roman"/>
                <w:sz w:val="20"/>
                <w:szCs w:val="20"/>
                <w:lang w:val="mk-MK"/>
              </w:rPr>
              <w:t xml:space="preserve"> и 1 визитинг професор.</w:t>
            </w:r>
          </w:p>
          <w:p w:rsidR="00973A8F" w:rsidRPr="00816019" w:rsidRDefault="00973A8F" w:rsidP="00973A8F">
            <w:pPr>
              <w:jc w:val="both"/>
              <w:rPr>
                <w:rFonts w:ascii="Arial Narrow" w:hAnsi="Arial Narrow" w:cs="Times New Roman"/>
                <w:sz w:val="20"/>
                <w:szCs w:val="20"/>
                <w:lang w:val="en-US"/>
              </w:rPr>
            </w:pPr>
          </w:p>
          <w:p w:rsidR="00973A8F" w:rsidRPr="00816019" w:rsidRDefault="00973A8F" w:rsidP="00973A8F">
            <w:pPr>
              <w:jc w:val="both"/>
              <w:rPr>
                <w:rFonts w:ascii="Arial Narrow" w:hAnsi="Arial Narrow" w:cs="Times New Roman"/>
                <w:sz w:val="20"/>
                <w:szCs w:val="20"/>
              </w:rPr>
            </w:pPr>
          </w:p>
          <w:p w:rsidR="00973A8F" w:rsidRPr="00816019" w:rsidRDefault="00973A8F" w:rsidP="00973A8F">
            <w:pPr>
              <w:jc w:val="both"/>
              <w:rPr>
                <w:rFonts w:ascii="Arial Narrow" w:hAnsi="Arial Narrow" w:cs="Times New Roman"/>
                <w:sz w:val="20"/>
                <w:szCs w:val="20"/>
                <w:lang w:val="en-US"/>
              </w:rPr>
            </w:pPr>
          </w:p>
          <w:p w:rsidR="00973A8F" w:rsidRPr="00816019" w:rsidRDefault="00973A8F" w:rsidP="00973A8F">
            <w:pPr>
              <w:jc w:val="both"/>
              <w:rPr>
                <w:rFonts w:ascii="Arial Narrow" w:hAnsi="Arial Narrow" w:cs="Times New Roman"/>
                <w:sz w:val="20"/>
                <w:szCs w:val="20"/>
                <w:lang w:val="en-US"/>
              </w:rPr>
            </w:pPr>
            <w:r w:rsidRPr="00816019">
              <w:rPr>
                <w:rFonts w:ascii="Arial Narrow" w:hAnsi="Arial Narrow" w:cs="Times New Roman"/>
                <w:sz w:val="20"/>
                <w:szCs w:val="20"/>
                <w:lang w:val="en-US"/>
              </w:rPr>
              <w:t>____________________________________________________________________________</w:t>
            </w:r>
          </w:p>
          <w:p w:rsidR="00973A8F" w:rsidRPr="00816019" w:rsidRDefault="00973A8F" w:rsidP="00973A8F">
            <w:pPr>
              <w:rPr>
                <w:rFonts w:ascii="Arial Narrow" w:eastAsia="Arial Narrow" w:hAnsi="Arial Narrow" w:cs="Arial Narrow"/>
                <w:sz w:val="20"/>
                <w:szCs w:val="20"/>
              </w:rPr>
            </w:pPr>
          </w:p>
          <w:p w:rsidR="00973A8F" w:rsidRPr="00816019" w:rsidRDefault="00973A8F" w:rsidP="00973A8F">
            <w:pPr>
              <w:jc w:val="both"/>
              <w:rPr>
                <w:rFonts w:ascii="Arial Narrow" w:eastAsia="Arial Narrow" w:hAnsi="Arial Narrow" w:cs="Times New Roman"/>
                <w:sz w:val="20"/>
                <w:szCs w:val="20"/>
                <w:lang w:val="en-US"/>
              </w:rPr>
            </w:pPr>
            <w:r w:rsidRPr="00816019">
              <w:rPr>
                <w:rFonts w:ascii="Arial Narrow" w:eastAsia="Arial Narrow" w:hAnsi="Arial Narrow" w:cs="Times New Roman"/>
                <w:sz w:val="20"/>
                <w:szCs w:val="20"/>
              </w:rPr>
              <w:t>Преглед на предмети кои кадарот ги предавал во изминатите пет години на сите циклуси на студии- Прилог 5.1.Б</w:t>
            </w:r>
          </w:p>
          <w:tbl>
            <w:tblPr>
              <w:tblW w:w="9224" w:type="dxa"/>
              <w:tblLayout w:type="fixed"/>
              <w:tblLook w:val="0000"/>
            </w:tblPr>
            <w:tblGrid>
              <w:gridCol w:w="4612"/>
              <w:gridCol w:w="4612"/>
            </w:tblGrid>
            <w:tr w:rsidR="00973A8F" w:rsidRPr="00816019" w:rsidTr="00973A8F">
              <w:trPr>
                <w:trHeight w:val="195"/>
              </w:trPr>
              <w:tc>
                <w:tcPr>
                  <w:tcW w:w="9224" w:type="dxa"/>
                  <w:gridSpan w:val="2"/>
                  <w:tcBorders>
                    <w:top w:val="single" w:sz="8" w:space="0" w:color="9CC2E5"/>
                    <w:left w:val="single" w:sz="8" w:space="0" w:color="9CC2E5"/>
                    <w:bottom w:val="single" w:sz="8" w:space="0" w:color="9CC2E5"/>
                    <w:right w:val="single" w:sz="8" w:space="0" w:color="9CC2E5"/>
                  </w:tcBorders>
                  <w:shd w:val="clear" w:color="auto" w:fill="FFFFFF" w:themeFill="background1"/>
                  <w:tcMar>
                    <w:left w:w="57" w:type="dxa"/>
                    <w:right w:w="57"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Прилози</w:t>
                  </w:r>
                </w:p>
                <w:p w:rsidR="00973A8F" w:rsidRPr="00816019" w:rsidRDefault="00973A8F" w:rsidP="00973A8F">
                  <w:pPr>
                    <w:jc w:val="both"/>
                    <w:rPr>
                      <w:rFonts w:ascii="Arial Narrow" w:eastAsia="Arial Narrow" w:hAnsi="Arial Narrow" w:cs="Times New Roman"/>
                      <w:sz w:val="20"/>
                      <w:szCs w:val="20"/>
                    </w:rPr>
                  </w:pPr>
                </w:p>
                <w:p w:rsidR="00973A8F" w:rsidRPr="00373F78" w:rsidRDefault="00973A8F" w:rsidP="00973A8F">
                  <w:pPr>
                    <w:jc w:val="both"/>
                    <w:rPr>
                      <w:rFonts w:ascii="Arial Narrow" w:eastAsia="Arial Narrow" w:hAnsi="Arial Narrow" w:cs="Times New Roman"/>
                      <w:sz w:val="20"/>
                      <w:szCs w:val="20"/>
                      <w:lang w:val="hr-HR"/>
                    </w:rPr>
                  </w:pPr>
                  <w:r w:rsidRPr="00816019">
                    <w:rPr>
                      <w:rFonts w:ascii="Arial Narrow" w:eastAsia="Arial Narrow" w:hAnsi="Arial Narrow" w:cs="Times New Roman"/>
                      <w:sz w:val="20"/>
                      <w:szCs w:val="20"/>
                    </w:rPr>
                    <w:t>5.1.А.Биографии на ангажираниот наставен кадар и одлуки за избор во звање</w:t>
                  </w:r>
                  <w:r>
                    <w:rPr>
                      <w:rFonts w:ascii="Arial Narrow" w:eastAsia="Arial Narrow" w:hAnsi="Arial Narrow" w:cs="Times New Roman"/>
                      <w:sz w:val="20"/>
                      <w:szCs w:val="20"/>
                      <w:lang w:val="mk-MK"/>
                    </w:rPr>
                    <w:t xml:space="preserve"> (</w:t>
                  </w:r>
                  <w:hyperlink r:id="rId93" w:history="1">
                    <w:r w:rsidRPr="00373F78">
                      <w:rPr>
                        <w:rStyle w:val="Hyperlink"/>
                        <w:rFonts w:ascii="Arial Narrow" w:eastAsia="Arial Narrow" w:hAnsi="Arial Narrow" w:cs="Times New Roman"/>
                        <w:sz w:val="20"/>
                        <w:szCs w:val="20"/>
                        <w:lang w:val="mk-MK"/>
                      </w:rPr>
                      <w:t>линк</w:t>
                    </w:r>
                  </w:hyperlink>
                  <w:r>
                    <w:rPr>
                      <w:rFonts w:ascii="Arial Narrow" w:eastAsia="Arial Narrow" w:hAnsi="Arial Narrow" w:cs="Times New Roman"/>
                      <w:sz w:val="20"/>
                      <w:szCs w:val="20"/>
                      <w:lang w:val="hr-HR"/>
                    </w:rPr>
                    <w:t>)</w:t>
                  </w:r>
                </w:p>
                <w:p w:rsidR="00973A8F" w:rsidRPr="00384E76" w:rsidRDefault="00973A8F" w:rsidP="00973A8F">
                  <w:pPr>
                    <w:jc w:val="both"/>
                    <w:rPr>
                      <w:rFonts w:ascii="Arial Narrow" w:eastAsia="Arial Narrow" w:hAnsi="Arial Narrow" w:cs="Times New Roman"/>
                      <w:sz w:val="20"/>
                      <w:szCs w:val="20"/>
                      <w:lang w:val="mk-MK"/>
                    </w:rPr>
                  </w:pPr>
                  <w:r w:rsidRPr="00816019">
                    <w:rPr>
                      <w:rFonts w:ascii="Arial Narrow" w:eastAsia="Arial Narrow" w:hAnsi="Arial Narrow" w:cs="Times New Roman"/>
                      <w:sz w:val="20"/>
                      <w:szCs w:val="20"/>
                    </w:rPr>
                    <w:t>5.1.Б Преглед на предмети кои кадарот ги предавал во изминатите пет години на сите циклуси на студии</w:t>
                  </w:r>
                  <w:r>
                    <w:rPr>
                      <w:rFonts w:ascii="Arial Narrow" w:eastAsia="Arial Narrow" w:hAnsi="Arial Narrow" w:cs="Times New Roman"/>
                      <w:sz w:val="20"/>
                      <w:szCs w:val="20"/>
                    </w:rPr>
                    <w:t xml:space="preserve"> </w:t>
                  </w:r>
                  <w:r>
                    <w:rPr>
                      <w:rFonts w:ascii="Arial Narrow" w:eastAsia="Arial Narrow" w:hAnsi="Arial Narrow" w:cs="Times New Roman"/>
                      <w:sz w:val="20"/>
                      <w:szCs w:val="20"/>
                      <w:lang w:val="mk-MK"/>
                    </w:rPr>
                    <w:t>(</w:t>
                  </w:r>
                  <w:hyperlink r:id="rId94" w:history="1">
                    <w:r w:rsidRPr="00384E76">
                      <w:rPr>
                        <w:rStyle w:val="Hyperlink"/>
                        <w:rFonts w:ascii="Arial Narrow" w:eastAsia="Arial Narrow" w:hAnsi="Arial Narrow" w:cs="Times New Roman"/>
                        <w:sz w:val="20"/>
                        <w:szCs w:val="20"/>
                        <w:lang w:val="mk-MK"/>
                      </w:rPr>
                      <w:t>линк</w:t>
                    </w:r>
                  </w:hyperlink>
                  <w:r>
                    <w:rPr>
                      <w:rFonts w:ascii="Arial Narrow" w:eastAsia="Arial Narrow" w:hAnsi="Arial Narrow" w:cs="Times New Roman"/>
                      <w:sz w:val="20"/>
                      <w:szCs w:val="20"/>
                      <w:lang w:val="mk-MK"/>
                    </w:rPr>
                    <w:t>)</w:t>
                  </w:r>
                </w:p>
                <w:p w:rsidR="00973A8F" w:rsidRPr="00816019" w:rsidRDefault="00973A8F" w:rsidP="00973A8F">
                  <w:pPr>
                    <w:jc w:val="both"/>
                    <w:rPr>
                      <w:rFonts w:ascii="Arial Narrow" w:eastAsia="Arial Narrow" w:hAnsi="Arial Narrow" w:cs="Times New Roman"/>
                      <w:sz w:val="20"/>
                      <w:szCs w:val="20"/>
                      <w:lang w:val="en-US"/>
                    </w:rPr>
                  </w:pP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195"/>
              </w:trPr>
              <w:tc>
                <w:tcPr>
                  <w:tcW w:w="4612" w:type="dxa"/>
                  <w:tcBorders>
                    <w:top w:val="single" w:sz="8" w:space="0" w:color="9CC2E5"/>
                    <w:left w:val="single" w:sz="8" w:space="0" w:color="9CC2E5"/>
                    <w:bottom w:val="single" w:sz="8" w:space="0" w:color="9CC2E5"/>
                    <w:right w:val="single" w:sz="8" w:space="0" w:color="9CC2E5"/>
                  </w:tcBorders>
                  <w:shd w:val="clear" w:color="auto" w:fill="FFF2CC"/>
                  <w:tcMar>
                    <w:left w:w="57" w:type="dxa"/>
                    <w:right w:w="57"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5.2. Објавените трудови на наставниот кадар во референтни научните публикации во последните 5 години се релевантни и придонесуваат во развојот на квалитетни студии односно научната област.   </w:t>
                  </w:r>
                </w:p>
              </w:tc>
              <w:tc>
                <w:tcPr>
                  <w:tcW w:w="4612" w:type="dxa"/>
                  <w:tcBorders>
                    <w:top w:val="single" w:sz="8" w:space="0" w:color="9CC2E5"/>
                    <w:left w:val="single" w:sz="8" w:space="0" w:color="9CC2E5"/>
                    <w:bottom w:val="single" w:sz="8" w:space="0" w:color="9CC2E5"/>
                    <w:right w:val="single" w:sz="8" w:space="0" w:color="9CC2E5"/>
                  </w:tcBorders>
                  <w:shd w:val="clear" w:color="auto" w:fill="FFF2CC"/>
                  <w:tcMar>
                    <w:left w:w="57" w:type="dxa"/>
                    <w:right w:w="57"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Преглед на бројот на објавени трудови во референтни научни публикации (согласно чл.2 т.21 од ЗВО) на наставниот кадар во последните пет години прикажан групиран по категории предвидени во чл. 2. т.21 (А-Ѓ) од ЗВО. За секоја категорија се презентираат резултатите по азбучен ред на презимето на вработеното/ангажираното </w:t>
                  </w:r>
                  <w:r w:rsidRPr="00816019">
                    <w:rPr>
                      <w:rFonts w:ascii="Arial Narrow" w:eastAsia="Arial Narrow" w:hAnsi="Arial Narrow" w:cs="Arial Narrow"/>
                      <w:sz w:val="20"/>
                      <w:szCs w:val="20"/>
                    </w:rPr>
                    <w:lastRenderedPageBreak/>
                    <w:t>лице како и вкупниот број трудови за високообразовната установа;</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Листа на објавени трудови во референтни научни публикации со линк до публикацијата/трудот. </w:t>
                  </w:r>
                </w:p>
              </w:tc>
            </w:tr>
            <w:tr w:rsidR="00973A8F" w:rsidRPr="00816019" w:rsidTr="00973A8F">
              <w:trPr>
                <w:trHeight w:val="2797"/>
              </w:trPr>
              <w:tc>
                <w:tcPr>
                  <w:tcW w:w="9224" w:type="dxa"/>
                  <w:gridSpan w:val="2"/>
                  <w:tcBorders>
                    <w:top w:val="single" w:sz="8" w:space="0" w:color="9CC2E5"/>
                    <w:left w:val="single" w:sz="8" w:space="0" w:color="9CC2E5"/>
                    <w:bottom w:val="single" w:sz="8" w:space="0" w:color="9CC2E5"/>
                    <w:right w:val="single" w:sz="8" w:space="0" w:color="9CC2E5"/>
                  </w:tcBorders>
                  <w:shd w:val="clear" w:color="auto" w:fill="FFFFFF" w:themeFill="background1"/>
                  <w:tcMar>
                    <w:left w:w="57" w:type="dxa"/>
                    <w:right w:w="57" w:type="dxa"/>
                  </w:tcMar>
                  <w:vAlign w:val="center"/>
                </w:tcPr>
                <w:p w:rsidR="00973A8F" w:rsidRPr="00816019" w:rsidRDefault="00973A8F" w:rsidP="00973A8F">
                  <w:pPr>
                    <w:jc w:val="both"/>
                    <w:rPr>
                      <w:rFonts w:ascii="Arial Narrow" w:eastAsia="Arial Narrow" w:hAnsi="Arial Narrow" w:cs="Times New Roman"/>
                      <w:sz w:val="20"/>
                      <w:szCs w:val="20"/>
                    </w:rPr>
                  </w:pPr>
                  <w:r>
                    <w:rPr>
                      <w:rFonts w:ascii="Arial Narrow" w:eastAsia="Arial Narrow" w:hAnsi="Arial Narrow" w:cs="Times New Roman"/>
                      <w:sz w:val="20"/>
                      <w:szCs w:val="20"/>
                      <w:lang w:val="mk-MK"/>
                    </w:rPr>
                    <w:lastRenderedPageBreak/>
                    <w:t>Во</w:t>
                  </w:r>
                  <w:r w:rsidRPr="00816019">
                    <w:rPr>
                      <w:rFonts w:ascii="Arial Narrow" w:eastAsia="Arial Narrow" w:hAnsi="Arial Narrow" w:cs="Times New Roman"/>
                      <w:sz w:val="20"/>
                      <w:szCs w:val="20"/>
                    </w:rPr>
                    <w:t xml:space="preserve"> извештајниот период, </w:t>
                  </w:r>
                  <w:r>
                    <w:rPr>
                      <w:rFonts w:ascii="Arial Narrow" w:eastAsia="Arial Narrow" w:hAnsi="Arial Narrow" w:cs="Times New Roman"/>
                      <w:sz w:val="20"/>
                      <w:szCs w:val="20"/>
                      <w:lang w:val="mk-MK"/>
                    </w:rPr>
                    <w:t xml:space="preserve">од страна на професорите кои предаваат </w:t>
                  </w:r>
                  <w:r>
                    <w:rPr>
                      <w:rFonts w:ascii="Arial Narrow" w:eastAsia="Arial Narrow" w:hAnsi="Arial Narrow" w:cs="Times New Roman"/>
                      <w:sz w:val="20"/>
                      <w:szCs w:val="20"/>
                    </w:rPr>
                    <w:t xml:space="preserve">на 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објавени се вкупно</w:t>
                  </w:r>
                  <w:r>
                    <w:rPr>
                      <w:rFonts w:ascii="Arial Narrow" w:eastAsia="Arial Narrow" w:hAnsi="Arial Narrow" w:cs="Times New Roman"/>
                      <w:sz w:val="20"/>
                      <w:szCs w:val="20"/>
                      <w:lang w:val="mk-MK"/>
                    </w:rPr>
                    <w:t xml:space="preserve"> 103</w:t>
                  </w:r>
                  <w:r w:rsidRPr="00816019">
                    <w:rPr>
                      <w:rFonts w:ascii="Arial Narrow" w:eastAsia="Arial Narrow" w:hAnsi="Arial Narrow" w:cs="Times New Roman"/>
                      <w:sz w:val="20"/>
                      <w:szCs w:val="20"/>
                    </w:rPr>
                    <w:t xml:space="preserve">  труда во референтни научни публикации. Од нив:</w:t>
                  </w:r>
                </w:p>
                <w:p w:rsidR="00973A8F" w:rsidRPr="00816019" w:rsidRDefault="00973A8F" w:rsidP="00973A8F">
                  <w:pPr>
                    <w:jc w:val="both"/>
                    <w:rPr>
                      <w:rFonts w:ascii="Arial Narrow" w:eastAsia="Arial Narrow" w:hAnsi="Arial Narrow" w:cs="Times New Roman"/>
                      <w:sz w:val="20"/>
                      <w:szCs w:val="20"/>
                    </w:rPr>
                  </w:pPr>
                </w:p>
                <w:p w:rsidR="00973A8F" w:rsidRPr="00816019" w:rsidRDefault="00973A8F" w:rsidP="00973A8F">
                  <w:pPr>
                    <w:jc w:val="both"/>
                    <w:rPr>
                      <w:rFonts w:ascii="Arial Narrow" w:hAnsi="Arial Narrow" w:cs="Times New Roman"/>
                      <w:sz w:val="20"/>
                      <w:szCs w:val="20"/>
                      <w:lang w:val="en-US"/>
                    </w:rPr>
                  </w:pPr>
                  <w:r>
                    <w:rPr>
                      <w:rFonts w:ascii="Arial Narrow" w:eastAsia="Arial Narrow" w:hAnsi="Arial Narrow" w:cs="Times New Roman"/>
                      <w:sz w:val="20"/>
                      <w:szCs w:val="20"/>
                    </w:rPr>
                    <w:t>-</w:t>
                  </w:r>
                  <w:r>
                    <w:rPr>
                      <w:rFonts w:ascii="Arial Narrow" w:eastAsia="Arial Narrow" w:hAnsi="Arial Narrow" w:cs="Times New Roman"/>
                      <w:sz w:val="20"/>
                      <w:szCs w:val="20"/>
                      <w:lang w:val="mk-MK"/>
                    </w:rPr>
                    <w:t>60</w:t>
                  </w:r>
                  <w:r w:rsidRPr="00816019">
                    <w:rPr>
                      <w:rFonts w:ascii="Arial Narrow" w:eastAsia="Arial Narrow" w:hAnsi="Arial Narrow" w:cs="Times New Roman"/>
                      <w:sz w:val="20"/>
                      <w:szCs w:val="20"/>
                    </w:rPr>
                    <w:t xml:space="preserve"> труда влегуваат во категорија А (</w:t>
                  </w:r>
                  <w:r w:rsidRPr="00816019">
                    <w:rPr>
                      <w:rFonts w:ascii="Arial Narrow" w:hAnsi="Arial Narrow" w:cs="Times New Roman"/>
                      <w:sz w:val="20"/>
                      <w:szCs w:val="20"/>
                    </w:rPr>
                    <w:t xml:space="preserve">научно списание во кое трудовите кои се објавуваат подлежат на  рецензија и кое е индексирано во најмалку една електронска база на  списанија со трудови достапна на </w:t>
                  </w:r>
                  <w:r>
                    <w:rPr>
                      <w:rFonts w:ascii="Arial Narrow" w:hAnsi="Arial Narrow" w:cs="Times New Roman"/>
                      <w:sz w:val="20"/>
                      <w:szCs w:val="20"/>
                      <w:lang w:val="mk-MK"/>
                    </w:rPr>
                    <w:t>И</w:t>
                  </w:r>
                  <w:r w:rsidRPr="00816019">
                    <w:rPr>
                      <w:rFonts w:ascii="Arial Narrow" w:hAnsi="Arial Narrow" w:cs="Times New Roman"/>
                      <w:sz w:val="20"/>
                      <w:szCs w:val="20"/>
                    </w:rPr>
                    <w:t>нтернет, како Еbsco, Emerald, Scopus, Web of Science, Journal Citation Report, SCImago Journal Rank или друга база на списанија која ќе ја утврди Националниот совет за високо образование</w:t>
                  </w:r>
                  <w:r w:rsidRPr="00816019">
                    <w:rPr>
                      <w:rFonts w:ascii="Arial Narrow" w:hAnsi="Arial Narrow" w:cs="Times New Roman"/>
                      <w:sz w:val="20"/>
                      <w:szCs w:val="20"/>
                      <w:lang w:val="en-US"/>
                    </w:rPr>
                    <w:t>;</w:t>
                  </w:r>
                </w:p>
                <w:p w:rsidR="00973A8F" w:rsidRPr="00816019" w:rsidRDefault="00973A8F" w:rsidP="00973A8F">
                  <w:pPr>
                    <w:jc w:val="both"/>
                    <w:rPr>
                      <w:rFonts w:ascii="Arial Narrow" w:hAnsi="Arial Narrow" w:cs="Times New Roman"/>
                      <w:sz w:val="20"/>
                      <w:szCs w:val="20"/>
                      <w:lang w:val="en-US"/>
                    </w:rPr>
                  </w:pPr>
                  <w:r>
                    <w:rPr>
                      <w:rFonts w:ascii="Arial Narrow" w:hAnsi="Arial Narrow" w:cs="Times New Roman"/>
                      <w:sz w:val="20"/>
                      <w:szCs w:val="20"/>
                    </w:rPr>
                    <w:t>-</w:t>
                  </w:r>
                  <w:r>
                    <w:rPr>
                      <w:rFonts w:ascii="Arial Narrow" w:hAnsi="Arial Narrow" w:cs="Times New Roman"/>
                      <w:sz w:val="20"/>
                      <w:szCs w:val="20"/>
                      <w:lang w:val="mk-MK"/>
                    </w:rPr>
                    <w:t xml:space="preserve"> 8</w:t>
                  </w:r>
                  <w:r w:rsidRPr="00816019">
                    <w:rPr>
                      <w:rFonts w:ascii="Arial Narrow" w:hAnsi="Arial Narrow" w:cs="Times New Roman"/>
                      <w:sz w:val="20"/>
                      <w:szCs w:val="20"/>
                    </w:rPr>
                    <w:t xml:space="preserve"> труда во категорија Б (научно списание во кое трудовите кои се објавуваат подлежат на  рецензија и кое има меѓународен уредувачки одбор,  во кој учествуваат членови од најмалку три земји при што бројот на членови од една земја не може да надминува две третини од вкупниот број на членови)</w:t>
                  </w:r>
                  <w:r w:rsidRPr="00816019">
                    <w:rPr>
                      <w:rFonts w:ascii="Arial Narrow" w:hAnsi="Arial Narrow" w:cs="Times New Roman"/>
                      <w:sz w:val="20"/>
                      <w:szCs w:val="20"/>
                      <w:lang w:val="en-US"/>
                    </w:rPr>
                    <w:t>;</w:t>
                  </w:r>
                </w:p>
                <w:p w:rsidR="00973A8F" w:rsidRPr="00816019" w:rsidRDefault="00973A8F" w:rsidP="00973A8F">
                  <w:pPr>
                    <w:jc w:val="both"/>
                    <w:rPr>
                      <w:rFonts w:ascii="Arial Narrow" w:hAnsi="Arial Narrow" w:cs="Times New Roman"/>
                      <w:sz w:val="20"/>
                      <w:szCs w:val="20"/>
                      <w:lang w:val="en-US"/>
                    </w:rPr>
                  </w:pPr>
                  <w:r w:rsidRPr="00816019">
                    <w:rPr>
                      <w:rFonts w:ascii="Arial Narrow" w:hAnsi="Arial Narrow" w:cs="Times New Roman"/>
                      <w:sz w:val="20"/>
                      <w:szCs w:val="20"/>
                    </w:rPr>
                    <w:t>-</w:t>
                  </w:r>
                  <w:r>
                    <w:rPr>
                      <w:rFonts w:ascii="Arial Narrow" w:hAnsi="Arial Narrow" w:cs="Times New Roman"/>
                      <w:sz w:val="20"/>
                      <w:szCs w:val="20"/>
                      <w:lang w:val="mk-MK"/>
                    </w:rPr>
                    <w:t xml:space="preserve"> 3 </w:t>
                  </w:r>
                  <w:r w:rsidRPr="00816019">
                    <w:rPr>
                      <w:rFonts w:ascii="Arial Narrow" w:hAnsi="Arial Narrow" w:cs="Times New Roman"/>
                      <w:sz w:val="20"/>
                      <w:szCs w:val="20"/>
                    </w:rPr>
                    <w:t>труда во категорија В (научно списание во кое трудовите кои се објавуваат подлежат на  рецензија и кое е објавено во земја членка на Европската Унија и/или ОЕЦД)</w:t>
                  </w:r>
                  <w:r w:rsidRPr="00816019">
                    <w:rPr>
                      <w:rFonts w:ascii="Arial Narrow" w:hAnsi="Arial Narrow" w:cs="Times New Roman"/>
                      <w:sz w:val="20"/>
                      <w:szCs w:val="20"/>
                      <w:lang w:val="en-US"/>
                    </w:rPr>
                    <w:t>;</w:t>
                  </w:r>
                </w:p>
                <w:p w:rsidR="00973A8F" w:rsidRPr="00816019" w:rsidRDefault="00973A8F" w:rsidP="00973A8F">
                  <w:pPr>
                    <w:jc w:val="both"/>
                    <w:rPr>
                      <w:rFonts w:ascii="Arial Narrow" w:hAnsi="Arial Narrow" w:cs="Times New Roman"/>
                      <w:sz w:val="20"/>
                      <w:szCs w:val="20"/>
                    </w:rPr>
                  </w:pPr>
                  <w:r>
                    <w:rPr>
                      <w:rFonts w:ascii="Arial Narrow" w:hAnsi="Arial Narrow" w:cs="Times New Roman"/>
                      <w:sz w:val="20"/>
                      <w:szCs w:val="20"/>
                    </w:rPr>
                    <w:t>-</w:t>
                  </w:r>
                  <w:r>
                    <w:rPr>
                      <w:rFonts w:ascii="Arial Narrow" w:hAnsi="Arial Narrow" w:cs="Times New Roman"/>
                      <w:sz w:val="20"/>
                      <w:szCs w:val="20"/>
                      <w:lang w:val="mk-MK"/>
                    </w:rPr>
                    <w:t>1</w:t>
                  </w:r>
                  <w:r w:rsidRPr="00816019">
                    <w:rPr>
                      <w:rFonts w:ascii="Arial Narrow" w:hAnsi="Arial Narrow" w:cs="Times New Roman"/>
                      <w:sz w:val="20"/>
                      <w:szCs w:val="20"/>
                    </w:rPr>
                    <w:t xml:space="preserve"> труд во категорија Г (книга или дел од книга рецензирана и објавена во земја членка на Европската Унија и/или ОЕЦД) и</w:t>
                  </w:r>
                </w:p>
                <w:p w:rsidR="00973A8F" w:rsidRPr="00816019" w:rsidRDefault="00973A8F" w:rsidP="00973A8F">
                  <w:pPr>
                    <w:jc w:val="both"/>
                    <w:rPr>
                      <w:rFonts w:ascii="Arial Narrow" w:hAnsi="Arial Narrow" w:cs="Times New Roman"/>
                      <w:sz w:val="20"/>
                      <w:szCs w:val="20"/>
                      <w:lang w:val="en-US"/>
                    </w:rPr>
                  </w:pPr>
                  <w:r>
                    <w:rPr>
                      <w:rFonts w:ascii="Arial Narrow" w:hAnsi="Arial Narrow" w:cs="Times New Roman"/>
                      <w:sz w:val="20"/>
                      <w:szCs w:val="20"/>
                    </w:rPr>
                    <w:t>-</w:t>
                  </w:r>
                  <w:r w:rsidRPr="00816019">
                    <w:rPr>
                      <w:rFonts w:ascii="Arial Narrow" w:hAnsi="Arial Narrow" w:cs="Times New Roman"/>
                      <w:sz w:val="20"/>
                      <w:szCs w:val="20"/>
                    </w:rPr>
                    <w:t xml:space="preserve"> </w:t>
                  </w:r>
                  <w:r>
                    <w:rPr>
                      <w:rFonts w:ascii="Arial Narrow" w:hAnsi="Arial Narrow" w:cs="Times New Roman"/>
                      <w:sz w:val="20"/>
                      <w:szCs w:val="20"/>
                      <w:lang w:val="mk-MK"/>
                    </w:rPr>
                    <w:t xml:space="preserve">31 </w:t>
                  </w:r>
                  <w:r w:rsidRPr="00816019">
                    <w:rPr>
                      <w:rFonts w:ascii="Arial Narrow" w:hAnsi="Arial Narrow" w:cs="Times New Roman"/>
                      <w:sz w:val="20"/>
                      <w:szCs w:val="20"/>
                    </w:rPr>
                    <w:t>труда во категорија Д (зборник на рецензирани научни трудови презентирани на меѓународни академски собири каде што членовите на програмскиот или научниот комитет се од најмалку три земји).</w:t>
                  </w:r>
                </w:p>
                <w:p w:rsidR="00973A8F" w:rsidRPr="00816019" w:rsidRDefault="00973A8F" w:rsidP="00973A8F">
                  <w:pPr>
                    <w:rPr>
                      <w:rFonts w:ascii="Arial Narrow" w:hAnsi="Arial Narrow" w:cs="Times New Roman"/>
                      <w:sz w:val="20"/>
                      <w:szCs w:val="20"/>
                    </w:rPr>
                  </w:pPr>
                </w:p>
                <w:p w:rsidR="00973A8F" w:rsidRPr="00816019" w:rsidRDefault="00973A8F" w:rsidP="00973A8F">
                  <w:pPr>
                    <w:rPr>
                      <w:rFonts w:ascii="Arial Narrow" w:eastAsia="Arial Narrow" w:hAnsi="Arial Narrow" w:cs="Times New Roman"/>
                      <w:sz w:val="20"/>
                      <w:szCs w:val="20"/>
                    </w:rPr>
                  </w:pPr>
                </w:p>
              </w:tc>
            </w:tr>
          </w:tbl>
          <w:p w:rsidR="00973A8F" w:rsidRPr="00816019" w:rsidRDefault="00973A8F" w:rsidP="00973A8F">
            <w:pPr>
              <w:pBdr>
                <w:bottom w:val="single" w:sz="6" w:space="1" w:color="auto"/>
              </w:pBdr>
              <w:rPr>
                <w:rFonts w:ascii="Arial Narrow" w:eastAsia="Arial Narrow" w:hAnsi="Arial Narrow" w:cs="Times New Roman"/>
                <w:sz w:val="20"/>
                <w:szCs w:val="20"/>
              </w:rPr>
            </w:pPr>
            <w:r w:rsidRPr="00816019">
              <w:rPr>
                <w:rFonts w:ascii="Arial Narrow" w:eastAsia="Arial Narrow" w:hAnsi="Arial Narrow" w:cs="Times New Roman"/>
                <w:sz w:val="20"/>
                <w:szCs w:val="20"/>
              </w:rPr>
              <w:t>Прилози</w:t>
            </w:r>
          </w:p>
          <w:p w:rsidR="00973A8F" w:rsidRPr="00816019" w:rsidRDefault="00973A8F" w:rsidP="00973A8F">
            <w:pPr>
              <w:pBdr>
                <w:bottom w:val="single" w:sz="6" w:space="1" w:color="auto"/>
              </w:pBdr>
              <w:rPr>
                <w:rFonts w:ascii="Arial Narrow" w:eastAsia="Arial Narrow" w:hAnsi="Arial Narrow" w:cs="Times New Roman"/>
                <w:sz w:val="20"/>
                <w:szCs w:val="20"/>
              </w:rPr>
            </w:pPr>
          </w:p>
          <w:p w:rsidR="00973A8F" w:rsidRPr="00B169ED" w:rsidRDefault="00973A8F" w:rsidP="00973A8F">
            <w:pPr>
              <w:pBdr>
                <w:bottom w:val="single" w:sz="6" w:space="1" w:color="auto"/>
              </w:pBdr>
              <w:rPr>
                <w:rFonts w:ascii="Arial Narrow" w:eastAsia="Arial Narrow" w:hAnsi="Arial Narrow" w:cs="Times New Roman"/>
                <w:sz w:val="20"/>
                <w:szCs w:val="20"/>
                <w:lang w:val="mk-MK"/>
              </w:rPr>
            </w:pPr>
            <w:r w:rsidRPr="00816019">
              <w:rPr>
                <w:rFonts w:ascii="Arial Narrow" w:eastAsia="Arial Narrow" w:hAnsi="Arial Narrow" w:cs="Times New Roman"/>
                <w:sz w:val="20"/>
                <w:szCs w:val="20"/>
                <w:lang w:val="en-US"/>
              </w:rPr>
              <w:t>5.2.</w:t>
            </w:r>
            <w:r w:rsidRPr="00816019">
              <w:rPr>
                <w:rFonts w:ascii="Arial Narrow" w:eastAsia="Arial Narrow" w:hAnsi="Arial Narrow" w:cs="Times New Roman"/>
                <w:sz w:val="20"/>
                <w:szCs w:val="20"/>
              </w:rPr>
              <w:t>А. Листа на објавени трудови во референтни научни публикации и нивен преглед групиран по категории согласно ЗВО</w:t>
            </w:r>
            <w:r>
              <w:rPr>
                <w:rFonts w:ascii="Arial Narrow" w:eastAsia="Arial Narrow" w:hAnsi="Arial Narrow" w:cs="Times New Roman"/>
                <w:sz w:val="20"/>
                <w:szCs w:val="20"/>
                <w:lang w:val="mk-MK"/>
              </w:rPr>
              <w:t xml:space="preserve"> (</w:t>
            </w:r>
            <w:hyperlink r:id="rId95" w:history="1">
              <w:r w:rsidRPr="00B169ED">
                <w:rPr>
                  <w:rStyle w:val="Hyperlink"/>
                  <w:rFonts w:ascii="Times New Roman" w:eastAsia="Arial Narrow" w:hAnsi="Times New Roman" w:cs="Times New Roman"/>
                  <w:sz w:val="20"/>
                  <w:szCs w:val="20"/>
                  <w:lang w:val="mk-MK"/>
                </w:rPr>
                <w:t>линк</w:t>
              </w:r>
            </w:hyperlink>
            <w:r>
              <w:rPr>
                <w:rFonts w:ascii="Arial Narrow" w:eastAsia="Arial Narrow" w:hAnsi="Arial Narrow" w:cs="Times New Roman"/>
                <w:sz w:val="20"/>
                <w:szCs w:val="20"/>
                <w:lang w:val="mk-MK"/>
              </w:rPr>
              <w:t>)</w:t>
            </w:r>
          </w:p>
          <w:p w:rsidR="00973A8F" w:rsidRPr="00816019" w:rsidRDefault="00973A8F" w:rsidP="00973A8F">
            <w:pPr>
              <w:pBdr>
                <w:bottom w:val="single" w:sz="6" w:space="1" w:color="auto"/>
              </w:pBdr>
              <w:rPr>
                <w:rFonts w:ascii="Arial Narrow" w:eastAsia="Arial Narrow" w:hAnsi="Arial Narrow" w:cs="Times New Roman"/>
                <w:sz w:val="20"/>
                <w:szCs w:val="20"/>
              </w:rPr>
            </w:pPr>
            <w:r w:rsidRPr="00816019">
              <w:rPr>
                <w:rFonts w:ascii="Arial Narrow" w:eastAsia="Arial Narrow" w:hAnsi="Arial Narrow" w:cs="Times New Roman"/>
                <w:sz w:val="20"/>
                <w:szCs w:val="20"/>
              </w:rPr>
              <w:t>5.2.Б Преглед на број на објавени трудови групиран по категории согласно ЗВО</w:t>
            </w:r>
          </w:p>
          <w:p w:rsidR="00973A8F" w:rsidRPr="00816019" w:rsidRDefault="00973A8F" w:rsidP="00973A8F">
            <w:pPr>
              <w:pBdr>
                <w:bottom w:val="single" w:sz="6" w:space="1" w:color="auto"/>
              </w:pBdr>
              <w:rPr>
                <w:rFonts w:ascii="Arial Narrow" w:eastAsia="Arial Narrow" w:hAnsi="Arial Narrow" w:cs="Times New Roman"/>
                <w:sz w:val="20"/>
                <w:szCs w:val="20"/>
              </w:rPr>
            </w:pPr>
          </w:p>
          <w:p w:rsidR="00973A8F" w:rsidRPr="00816019" w:rsidRDefault="00973A8F" w:rsidP="00973A8F">
            <w:pPr>
              <w:rPr>
                <w:rFonts w:ascii="Arial Narrow" w:eastAsia="Arial Narrow" w:hAnsi="Arial Narrow" w:cs="Arial Narrow"/>
                <w:sz w:val="20"/>
                <w:szCs w:val="20"/>
                <w:lang w:val="en-US"/>
              </w:rPr>
            </w:pPr>
          </w:p>
          <w:p w:rsidR="00973A8F" w:rsidRPr="00816019" w:rsidRDefault="00973A8F" w:rsidP="00973A8F">
            <w:pPr>
              <w:spacing w:after="270"/>
              <w:jc w:val="both"/>
              <w:rPr>
                <w:rFonts w:ascii="Arial Narrow" w:hAnsi="Arial Narrow" w:cs="Times New Roman"/>
                <w:sz w:val="20"/>
                <w:szCs w:val="20"/>
                <w:lang w:val="en-US"/>
              </w:rPr>
            </w:pPr>
            <w:r w:rsidRPr="00816019">
              <w:rPr>
                <w:rFonts w:ascii="Arial Narrow" w:eastAsia="Arial Narrow" w:hAnsi="Arial Narrow" w:cs="Times New Roman"/>
                <w:sz w:val="20"/>
                <w:szCs w:val="20"/>
              </w:rPr>
              <w:t>5.3. Оптоварувањето на кадарот во делот на наставата е балансирано. Наставниот кадар се ангажира согласно законските одредби. Бројот на часови на наставниот кадар на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rPr>
              <w:t xml:space="preserve">годишно ниво е соодветен за реализација на квалитетна настава. </w:t>
            </w:r>
          </w:p>
          <w:p w:rsidR="00973A8F" w:rsidRPr="00816019" w:rsidRDefault="00973A8F" w:rsidP="00973A8F">
            <w:pPr>
              <w:spacing w:before="270" w:after="270"/>
              <w:jc w:val="both"/>
              <w:rPr>
                <w:rFonts w:ascii="Arial Narrow" w:eastAsia="Arial Narrow" w:hAnsi="Arial Narrow" w:cs="Times New Roman"/>
                <w:sz w:val="20"/>
                <w:szCs w:val="20"/>
                <w:lang w:val="en-US"/>
              </w:rPr>
            </w:pPr>
            <w:r w:rsidRPr="00816019">
              <w:rPr>
                <w:rFonts w:ascii="Arial Narrow" w:eastAsia="Arial Narrow" w:hAnsi="Arial Narrow" w:cs="Times New Roman"/>
                <w:sz w:val="20"/>
                <w:szCs w:val="20"/>
              </w:rPr>
              <w:t xml:space="preserve">Преглед на бројот на одржаните часови на наставниот кадар и предметите кои ги предавале на сите циклуси на студии (прикажан поединечно и по азбучен ред на презимето на вработеното/ангажираното лице за сите циклуси на студии (прв, втор и трет циклус на студии, доколку е применливо). Се води сметка за примената за чл.161 ст. 9 и 10 од ЗВО.[2]; </w:t>
            </w:r>
          </w:p>
          <w:p w:rsidR="00973A8F" w:rsidRPr="00816019" w:rsidRDefault="00973A8F" w:rsidP="00973A8F">
            <w:pPr>
              <w:spacing w:before="270" w:after="270"/>
              <w:jc w:val="both"/>
              <w:rPr>
                <w:rFonts w:ascii="Arial Narrow" w:eastAsia="Arial Narrow" w:hAnsi="Arial Narrow" w:cs="Times New Roman"/>
                <w:sz w:val="20"/>
                <w:szCs w:val="20"/>
                <w:lang w:val="en-US"/>
              </w:rPr>
            </w:pPr>
            <w:r w:rsidRPr="00816019">
              <w:rPr>
                <w:rFonts w:ascii="Arial Narrow" w:eastAsia="Arial Narrow" w:hAnsi="Arial Narrow" w:cs="Times New Roman"/>
                <w:sz w:val="20"/>
                <w:szCs w:val="20"/>
              </w:rPr>
              <w:t>Одлуки за распоред на работи и работни задачи за сите циклуси на студии во последните пет години;</w:t>
            </w:r>
          </w:p>
          <w:p w:rsidR="00973A8F" w:rsidRPr="00816019" w:rsidRDefault="00973A8F" w:rsidP="00973A8F">
            <w:pPr>
              <w:spacing w:before="270" w:after="270"/>
              <w:jc w:val="both"/>
              <w:rPr>
                <w:rFonts w:ascii="Arial Narrow" w:eastAsia="Arial Narrow" w:hAnsi="Arial Narrow" w:cs="Times New Roman"/>
                <w:sz w:val="20"/>
                <w:szCs w:val="20"/>
                <w:lang w:val="en-US"/>
              </w:rPr>
            </w:pPr>
            <w:r w:rsidRPr="00816019">
              <w:rPr>
                <w:rFonts w:ascii="Arial Narrow" w:eastAsia="Arial Narrow" w:hAnsi="Arial Narrow" w:cs="Times New Roman"/>
                <w:sz w:val="20"/>
                <w:szCs w:val="20"/>
              </w:rPr>
              <w:t xml:space="preserve"> Извештаи за спроведена настава за сите циклуси на студии во последните пет години (доколку е применливо); </w:t>
            </w:r>
          </w:p>
          <w:p w:rsidR="00973A8F" w:rsidRDefault="00973A8F" w:rsidP="00973A8F">
            <w:pPr>
              <w:spacing w:before="270" w:after="270"/>
              <w:jc w:val="both"/>
              <w:rPr>
                <w:rFonts w:ascii="Arial Narrow" w:eastAsia="Arial Narrow" w:hAnsi="Arial Narrow" w:cs="Times New Roman"/>
                <w:sz w:val="20"/>
                <w:szCs w:val="20"/>
                <w:lang w:val="mk-MK"/>
              </w:rPr>
            </w:pPr>
            <w:r w:rsidRPr="00816019">
              <w:rPr>
                <w:rFonts w:ascii="Arial Narrow" w:eastAsia="Arial Narrow" w:hAnsi="Arial Narrow" w:cs="Times New Roman"/>
                <w:sz w:val="20"/>
                <w:szCs w:val="20"/>
              </w:rPr>
              <w:t>Доказ дека на установата има најмалку 10 лица во наставно-научни звања во работен однос со полно работно време</w:t>
            </w:r>
            <w:r>
              <w:rPr>
                <w:rFonts w:ascii="Arial Narrow" w:eastAsia="Arial Narrow" w:hAnsi="Arial Narrow" w:cs="Times New Roman"/>
                <w:sz w:val="20"/>
                <w:szCs w:val="20"/>
                <w:lang w:val="mk-MK"/>
              </w:rPr>
              <w:t xml:space="preserve"> </w:t>
            </w:r>
            <w:r>
              <w:rPr>
                <w:rFonts w:ascii="Arial Narrow" w:eastAsia="Arial Narrow" w:hAnsi="Arial Narrow" w:cs="Times New Roman"/>
                <w:sz w:val="20"/>
                <w:szCs w:val="20"/>
                <w:lang w:val="hr-HR"/>
              </w:rPr>
              <w:t>(</w:t>
            </w:r>
            <w:hyperlink r:id="rId96" w:history="1">
              <w:r w:rsidRPr="007B5E91">
                <w:rPr>
                  <w:rStyle w:val="Hyperlink"/>
                  <w:rFonts w:ascii="Arial Narrow" w:eastAsia="Arial Narrow" w:hAnsi="Arial Narrow" w:cs="Times New Roman"/>
                  <w:sz w:val="20"/>
                  <w:szCs w:val="20"/>
                  <w:lang w:val="mk-MK"/>
                </w:rPr>
                <w:t>линк</w:t>
              </w:r>
            </w:hyperlink>
            <w:r>
              <w:rPr>
                <w:rFonts w:ascii="Arial Narrow" w:eastAsia="Arial Narrow" w:hAnsi="Arial Narrow" w:cs="Times New Roman"/>
                <w:sz w:val="20"/>
                <w:szCs w:val="20"/>
                <w:lang w:val="mk-MK"/>
              </w:rPr>
              <w:t xml:space="preserve">). </w:t>
            </w:r>
          </w:p>
          <w:p w:rsidR="00973A8F" w:rsidRPr="00816019" w:rsidRDefault="00973A8F" w:rsidP="00973A8F">
            <w:pPr>
              <w:spacing w:before="270" w:after="270"/>
              <w:jc w:val="both"/>
              <w:rPr>
                <w:rFonts w:ascii="Arial Narrow" w:hAnsi="Arial Narrow" w:cs="Times New Roman"/>
                <w:sz w:val="20"/>
                <w:szCs w:val="20"/>
                <w:lang w:val="en-US"/>
              </w:rPr>
            </w:pPr>
            <w:r w:rsidRPr="00816019">
              <w:rPr>
                <w:rFonts w:ascii="Arial Narrow" w:eastAsia="Arial Narrow" w:hAnsi="Arial Narrow" w:cs="Times New Roman"/>
                <w:sz w:val="20"/>
                <w:szCs w:val="20"/>
                <w:lang w:val="en-US"/>
              </w:rPr>
              <w:t>___________________________________________________________________________________</w:t>
            </w: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Во наставниот процес, кадарот на 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е застапен во наставно</w:t>
            </w:r>
            <w:r>
              <w:rPr>
                <w:rFonts w:ascii="Arial Narrow" w:eastAsia="Arial Narrow" w:hAnsi="Arial Narrow" w:cs="Times New Roman"/>
                <w:sz w:val="20"/>
                <w:szCs w:val="20"/>
                <w:lang w:val="mk-MK"/>
              </w:rPr>
              <w:t>-</w:t>
            </w:r>
            <w:r>
              <w:rPr>
                <w:rFonts w:ascii="Arial Narrow" w:eastAsia="Arial Narrow" w:hAnsi="Arial Narrow" w:cs="Times New Roman"/>
                <w:sz w:val="20"/>
                <w:szCs w:val="20"/>
              </w:rPr>
              <w:t>образовни</w:t>
            </w:r>
            <w:r>
              <w:rPr>
                <w:rFonts w:ascii="Arial Narrow" w:eastAsia="Arial Narrow" w:hAnsi="Arial Narrow" w:cs="Times New Roman"/>
                <w:sz w:val="20"/>
                <w:szCs w:val="20"/>
                <w:lang w:val="mk-MK"/>
              </w:rPr>
              <w:t>от</w:t>
            </w:r>
            <w:r w:rsidRPr="00816019">
              <w:rPr>
                <w:rFonts w:ascii="Arial Narrow" w:eastAsia="Arial Narrow" w:hAnsi="Arial Narrow" w:cs="Times New Roman"/>
                <w:sz w:val="20"/>
                <w:szCs w:val="20"/>
              </w:rPr>
              <w:t xml:space="preserve"> процес за прв и втор циклус на студии. Покрај наставниот кадар </w:t>
            </w:r>
            <w:r>
              <w:rPr>
                <w:rFonts w:ascii="Arial Narrow" w:eastAsia="Arial Narrow" w:hAnsi="Arial Narrow" w:cs="Times New Roman"/>
                <w:sz w:val="20"/>
                <w:szCs w:val="20"/>
              </w:rPr>
              <w:t xml:space="preserve">на </w:t>
            </w:r>
            <w:r>
              <w:rPr>
                <w:rFonts w:ascii="Arial Narrow" w:eastAsia="Arial Narrow" w:hAnsi="Arial Narrow" w:cs="Times New Roman"/>
                <w:sz w:val="20"/>
                <w:szCs w:val="20"/>
                <w:lang w:val="mk-MK"/>
              </w:rPr>
              <w:t>Ф</w:t>
            </w:r>
            <w:r>
              <w:rPr>
                <w:rFonts w:ascii="Arial Narrow" w:eastAsia="Arial Narrow" w:hAnsi="Arial Narrow" w:cs="Times New Roman"/>
                <w:sz w:val="20"/>
                <w:szCs w:val="20"/>
              </w:rPr>
              <w:t xml:space="preserve">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во наставата вклучен е и наставен кадар </w:t>
            </w:r>
            <w:r w:rsidRPr="00816019">
              <w:rPr>
                <w:rFonts w:ascii="Arial Narrow" w:hAnsi="Arial Narrow" w:cs="Times New Roman"/>
                <w:sz w:val="20"/>
                <w:szCs w:val="20"/>
              </w:rPr>
              <w:t xml:space="preserve">од другите факултети на Американскиот Универзитет на Европа-ФОН. </w:t>
            </w:r>
            <w:r w:rsidRPr="00816019">
              <w:rPr>
                <w:rFonts w:ascii="Arial Narrow" w:eastAsia="Arial Narrow" w:hAnsi="Arial Narrow" w:cs="Times New Roman"/>
                <w:sz w:val="20"/>
                <w:szCs w:val="20"/>
              </w:rPr>
              <w:t>Преглед на предметите на наставниот кадар и прегледот на број на одржани часови како и распоредот на работни задачи е прикажан во Прилог 5.3.А.</w:t>
            </w:r>
          </w:p>
          <w:p w:rsidR="00973A8F" w:rsidRPr="00816019" w:rsidRDefault="00973A8F" w:rsidP="00973A8F">
            <w:pPr>
              <w:jc w:val="both"/>
              <w:rPr>
                <w:rFonts w:ascii="Arial Narrow" w:eastAsia="Arial Narrow" w:hAnsi="Arial Narrow" w:cs="Times New Roman"/>
                <w:sz w:val="20"/>
                <w:szCs w:val="20"/>
                <w:highlight w:val="yellow"/>
              </w:rPr>
            </w:pPr>
          </w:p>
          <w:p w:rsidR="00973A8F" w:rsidRPr="00816019" w:rsidRDefault="00973A8F" w:rsidP="00973A8F">
            <w:pPr>
              <w:jc w:val="both"/>
              <w:rPr>
                <w:rFonts w:ascii="Arial Narrow" w:eastAsia="Arial Narrow" w:hAnsi="Arial Narrow" w:cs="Arial Narrow"/>
                <w:sz w:val="20"/>
                <w:szCs w:val="20"/>
                <w:lang w:val="en-US"/>
              </w:rPr>
            </w:pPr>
            <w:r w:rsidRPr="00816019">
              <w:rPr>
                <w:rFonts w:ascii="Arial Narrow" w:eastAsia="Arial Narrow" w:hAnsi="Arial Narrow" w:cs="Times New Roman"/>
                <w:sz w:val="20"/>
                <w:szCs w:val="20"/>
              </w:rPr>
              <w:t xml:space="preserve">Исто така, во Прилог 5.3.Б е наведен доказ дека на 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има најмалку 10 лица во наставно</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rPr>
              <w:t>- научни звања во работен однос со полно работно вр</w:t>
            </w:r>
            <w:r>
              <w:rPr>
                <w:rFonts w:ascii="Arial Narrow" w:eastAsia="Arial Narrow" w:hAnsi="Arial Narrow" w:cs="Times New Roman"/>
                <w:sz w:val="20"/>
                <w:szCs w:val="20"/>
              </w:rPr>
              <w:t xml:space="preserve">еме. Во извештајниот период на </w:t>
            </w:r>
            <w:r>
              <w:rPr>
                <w:rFonts w:ascii="Arial Narrow" w:eastAsia="Arial Narrow" w:hAnsi="Arial Narrow" w:cs="Times New Roman"/>
                <w:sz w:val="20"/>
                <w:szCs w:val="20"/>
                <w:lang w:val="mk-MK"/>
              </w:rPr>
              <w:t>Ф</w:t>
            </w:r>
            <w:r>
              <w:rPr>
                <w:rFonts w:ascii="Arial Narrow" w:eastAsia="Arial Narrow" w:hAnsi="Arial Narrow" w:cs="Times New Roman"/>
                <w:sz w:val="20"/>
                <w:szCs w:val="20"/>
              </w:rPr>
              <w:t xml:space="preserve">акултетот за </w:t>
            </w:r>
            <w:r>
              <w:rPr>
                <w:rFonts w:ascii="Arial Narrow" w:eastAsia="Arial Narrow" w:hAnsi="Arial Narrow" w:cs="Times New Roman"/>
                <w:sz w:val="20"/>
                <w:szCs w:val="20"/>
                <w:lang w:val="mk-MK"/>
              </w:rPr>
              <w:t>детективи безбедност</w:t>
            </w:r>
            <w:r>
              <w:rPr>
                <w:rFonts w:ascii="Arial Narrow" w:eastAsia="Arial Narrow" w:hAnsi="Arial Narrow" w:cs="Times New Roman"/>
                <w:sz w:val="20"/>
                <w:szCs w:val="20"/>
              </w:rPr>
              <w:t xml:space="preserve"> со полно работно време беа 1</w:t>
            </w:r>
            <w:r>
              <w:rPr>
                <w:rFonts w:ascii="Arial Narrow" w:eastAsia="Arial Narrow" w:hAnsi="Arial Narrow" w:cs="Times New Roman"/>
                <w:sz w:val="20"/>
                <w:szCs w:val="20"/>
                <w:lang w:val="mk-MK"/>
              </w:rPr>
              <w:t>0</w:t>
            </w:r>
            <w:r w:rsidRPr="00816019">
              <w:rPr>
                <w:rFonts w:ascii="Arial Narrow" w:eastAsia="Arial Narrow" w:hAnsi="Arial Narrow" w:cs="Times New Roman"/>
                <w:sz w:val="20"/>
                <w:szCs w:val="20"/>
              </w:rPr>
              <w:t xml:space="preserve"> професори. </w:t>
            </w:r>
          </w:p>
        </w:tc>
      </w:tr>
      <w:tr w:rsidR="00973A8F" w:rsidRPr="003B6A01" w:rsidTr="00973A8F">
        <w:trPr>
          <w:trHeight w:val="300"/>
        </w:trPr>
        <w:tc>
          <w:tcPr>
            <w:tcW w:w="9300" w:type="dxa"/>
            <w:gridSpan w:val="2"/>
            <w:tcBorders>
              <w:top w:val="single" w:sz="8" w:space="0" w:color="9CC2E5"/>
              <w:left w:val="single" w:sz="8" w:space="0" w:color="9CC2E5"/>
              <w:bottom w:val="single" w:sz="8" w:space="0" w:color="9CC2E5"/>
              <w:right w:val="single" w:sz="8" w:space="0" w:color="9CC2E5"/>
            </w:tcBorders>
            <w:shd w:val="clear" w:color="auto" w:fill="FFFFFF" w:themeFill="background1"/>
            <w:tcMar>
              <w:left w:w="57" w:type="dxa"/>
              <w:right w:w="57" w:type="dxa"/>
            </w:tcMar>
            <w:vAlign w:val="center"/>
          </w:tcPr>
          <w:p w:rsidR="00973A8F" w:rsidRPr="003B6A01" w:rsidRDefault="00973A8F" w:rsidP="00973A8F">
            <w:pPr>
              <w:jc w:val="both"/>
              <w:rPr>
                <w:rFonts w:ascii="Arial Narrow" w:eastAsia="Arial Narrow" w:hAnsi="Arial Narrow" w:cs="Times New Roman"/>
                <w:sz w:val="20"/>
                <w:szCs w:val="20"/>
              </w:rPr>
            </w:pPr>
            <w:r w:rsidRPr="003B6A01">
              <w:rPr>
                <w:rFonts w:ascii="Arial Narrow" w:eastAsia="Arial Narrow" w:hAnsi="Arial Narrow" w:cs="Times New Roman"/>
                <w:sz w:val="20"/>
                <w:szCs w:val="20"/>
              </w:rPr>
              <w:lastRenderedPageBreak/>
              <w:t xml:space="preserve">Прилози </w:t>
            </w:r>
          </w:p>
          <w:p w:rsidR="00973A8F" w:rsidRPr="003B6A01" w:rsidRDefault="00973A8F" w:rsidP="00973A8F">
            <w:pPr>
              <w:jc w:val="both"/>
              <w:rPr>
                <w:rFonts w:ascii="Arial Narrow" w:eastAsia="Arial Narrow" w:hAnsi="Arial Narrow" w:cs="Arial Narrow"/>
                <w:sz w:val="20"/>
                <w:szCs w:val="20"/>
              </w:rPr>
            </w:pPr>
          </w:p>
          <w:p w:rsidR="00973A8F" w:rsidRDefault="00973A8F" w:rsidP="00973A8F">
            <w:pPr>
              <w:jc w:val="both"/>
              <w:rPr>
                <w:rFonts w:ascii="Arial Narrow" w:eastAsia="Arial Narrow" w:hAnsi="Arial Narrow" w:cs="Times New Roman"/>
                <w:sz w:val="20"/>
                <w:szCs w:val="20"/>
                <w:lang w:val="mk-MK"/>
              </w:rPr>
            </w:pPr>
            <w:r w:rsidRPr="003B6A01">
              <w:rPr>
                <w:rFonts w:ascii="Arial Narrow" w:eastAsia="Arial Narrow" w:hAnsi="Arial Narrow" w:cs="Times New Roman"/>
                <w:sz w:val="20"/>
                <w:szCs w:val="20"/>
              </w:rPr>
              <w:t>5.3.А.Преглед на предмети на наставниот кадар и преглед на број на одржани часови</w:t>
            </w:r>
          </w:p>
          <w:p w:rsidR="00973A8F" w:rsidRPr="00893B60" w:rsidRDefault="00973A8F" w:rsidP="00973A8F">
            <w:pPr>
              <w:rPr>
                <w:rFonts w:ascii="Arial Narrow" w:eastAsia="Arial Narrow" w:hAnsi="Arial Narrow" w:cs="Times New Roman"/>
                <w:sz w:val="20"/>
                <w:szCs w:val="20"/>
                <w:lang w:val="mk-MK"/>
              </w:rPr>
            </w:pPr>
            <w:r>
              <w:rPr>
                <w:rFonts w:ascii="Arial Narrow" w:eastAsia="Arial Narrow" w:hAnsi="Arial Narrow" w:cs="Times New Roman"/>
                <w:sz w:val="20"/>
                <w:szCs w:val="20"/>
                <w:lang w:val="mk-MK"/>
              </w:rPr>
              <w:lastRenderedPageBreak/>
              <w:t xml:space="preserve">5.3.Б Листа на </w:t>
            </w:r>
            <w:r w:rsidRPr="003B6A01">
              <w:rPr>
                <w:rFonts w:ascii="Arial Narrow" w:eastAsia="Arial Narrow" w:hAnsi="Arial Narrow" w:cs="Times New Roman"/>
                <w:sz w:val="20"/>
                <w:szCs w:val="20"/>
              </w:rPr>
              <w:t>наставни</w:t>
            </w:r>
            <w:r>
              <w:rPr>
                <w:rFonts w:ascii="Arial Narrow" w:eastAsia="Arial Narrow" w:hAnsi="Arial Narrow" w:cs="Times New Roman"/>
                <w:sz w:val="20"/>
                <w:szCs w:val="20"/>
              </w:rPr>
              <w:t xml:space="preserve">ци ангажирани на Факултетот за </w:t>
            </w:r>
            <w:r>
              <w:rPr>
                <w:rFonts w:ascii="Arial Narrow" w:eastAsia="Arial Narrow" w:hAnsi="Arial Narrow" w:cs="Times New Roman"/>
                <w:sz w:val="20"/>
                <w:szCs w:val="20"/>
                <w:lang w:val="mk-MK"/>
              </w:rPr>
              <w:t>детективи и безбедност</w:t>
            </w:r>
            <w:r w:rsidRPr="003B6A01">
              <w:rPr>
                <w:rFonts w:ascii="Arial Narrow" w:eastAsia="Arial Narrow" w:hAnsi="Arial Narrow" w:cs="Times New Roman"/>
                <w:sz w:val="20"/>
                <w:szCs w:val="20"/>
              </w:rPr>
              <w:t xml:space="preserve"> со полно работно време </w:t>
            </w:r>
          </w:p>
          <w:p w:rsidR="00973A8F" w:rsidRPr="003B6A01" w:rsidRDefault="00973A8F" w:rsidP="00973A8F">
            <w:pPr>
              <w:rPr>
                <w:rFonts w:ascii="Arial Narrow" w:eastAsia="Arial Narrow" w:hAnsi="Arial Narrow" w:cs="Times New Roman"/>
                <w:sz w:val="20"/>
                <w:szCs w:val="20"/>
              </w:rPr>
            </w:pPr>
            <w:r w:rsidRPr="003B6A01">
              <w:rPr>
                <w:rFonts w:ascii="Arial Narrow" w:eastAsia="Arial Narrow" w:hAnsi="Arial Narrow" w:cs="Times New Roman"/>
                <w:sz w:val="20"/>
                <w:szCs w:val="20"/>
              </w:rPr>
              <w:t>5.3.</w:t>
            </w:r>
            <w:r>
              <w:rPr>
                <w:rFonts w:ascii="Arial Narrow" w:eastAsia="Arial Narrow" w:hAnsi="Arial Narrow" w:cs="Times New Roman"/>
                <w:sz w:val="20"/>
                <w:szCs w:val="20"/>
                <w:lang w:val="mk-MK"/>
              </w:rPr>
              <w:t>В</w:t>
            </w:r>
            <w:r w:rsidRPr="003B6A01">
              <w:rPr>
                <w:rFonts w:ascii="Arial Narrow" w:eastAsia="Arial Narrow" w:hAnsi="Arial Narrow" w:cs="Times New Roman"/>
                <w:sz w:val="20"/>
                <w:szCs w:val="20"/>
              </w:rPr>
              <w:t xml:space="preserve">. </w:t>
            </w:r>
            <w:r>
              <w:rPr>
                <w:rFonts w:ascii="Arial Narrow" w:eastAsia="Arial Narrow" w:hAnsi="Arial Narrow" w:cs="Times New Roman"/>
                <w:sz w:val="20"/>
                <w:szCs w:val="20"/>
                <w:lang w:val="mk-MK"/>
              </w:rPr>
              <w:t>Одлука з</w:t>
            </w:r>
            <w:r w:rsidRPr="003B6A01">
              <w:rPr>
                <w:rFonts w:ascii="Arial Narrow" w:eastAsia="Arial Narrow" w:hAnsi="Arial Narrow" w:cs="Times New Roman"/>
                <w:sz w:val="20"/>
                <w:szCs w:val="20"/>
              </w:rPr>
              <w:t xml:space="preserve">а наставници ангажирани </w:t>
            </w:r>
            <w:r>
              <w:rPr>
                <w:rFonts w:ascii="Arial Narrow" w:eastAsia="Arial Narrow" w:hAnsi="Arial Narrow" w:cs="Times New Roman"/>
                <w:sz w:val="20"/>
                <w:szCs w:val="20"/>
              </w:rPr>
              <w:t xml:space="preserve">на Факултетот за </w:t>
            </w:r>
            <w:r>
              <w:rPr>
                <w:rFonts w:ascii="Arial Narrow" w:eastAsia="Arial Narrow" w:hAnsi="Arial Narrow" w:cs="Times New Roman"/>
                <w:sz w:val="20"/>
                <w:szCs w:val="20"/>
                <w:lang w:val="mk-MK"/>
              </w:rPr>
              <w:t>детективи и безбедност</w:t>
            </w:r>
            <w:r w:rsidRPr="003B6A01">
              <w:rPr>
                <w:rFonts w:ascii="Arial Narrow" w:eastAsia="Arial Narrow" w:hAnsi="Arial Narrow" w:cs="Times New Roman"/>
                <w:sz w:val="20"/>
                <w:szCs w:val="20"/>
              </w:rPr>
              <w:t xml:space="preserve"> со полно работно време </w:t>
            </w:r>
          </w:p>
          <w:p w:rsidR="00973A8F" w:rsidRPr="003B6A01" w:rsidRDefault="00973A8F" w:rsidP="00973A8F">
            <w:pPr>
              <w:jc w:val="both"/>
              <w:rPr>
                <w:rFonts w:ascii="Arial Narrow" w:eastAsia="Arial Narrow" w:hAnsi="Arial Narrow" w:cs="Arial Narrow"/>
                <w:color w:val="FF0000"/>
                <w:sz w:val="20"/>
                <w:szCs w:val="20"/>
              </w:rPr>
            </w:pPr>
          </w:p>
        </w:tc>
      </w:tr>
    </w:tbl>
    <w:p w:rsidR="00973A8F" w:rsidRDefault="00973A8F" w:rsidP="00973A8F">
      <w:pPr>
        <w:jc w:val="center"/>
        <w:rPr>
          <w:rFonts w:ascii="Calibri" w:eastAsia="Calibri" w:hAnsi="Calibri" w:cs="Calibri"/>
          <w:b/>
          <w:sz w:val="22"/>
          <w:szCs w:val="22"/>
        </w:rPr>
      </w:pPr>
    </w:p>
    <w:p w:rsidR="00973A8F" w:rsidRPr="006153B9" w:rsidRDefault="00973A8F" w:rsidP="00973A8F">
      <w:pPr>
        <w:widowControl/>
        <w:rPr>
          <w:rFonts w:ascii="Calibri" w:eastAsia="Calibri" w:hAnsi="Calibri" w:cs="Calibri"/>
        </w:rPr>
      </w:pPr>
    </w:p>
    <w:p w:rsidR="00973A8F" w:rsidRDefault="00973A8F" w:rsidP="00973A8F">
      <w:pPr>
        <w:widowControl/>
        <w:rPr>
          <w:rFonts w:ascii="Calibri" w:eastAsia="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tblGrid>
      <w:tr w:rsidR="00973A8F" w:rsidRPr="00816019" w:rsidTr="00973A8F">
        <w:trPr>
          <w:trHeight w:val="300"/>
        </w:trPr>
        <w:tc>
          <w:tcPr>
            <w:tcW w:w="9360" w:type="dxa"/>
            <w:shd w:val="clear" w:color="auto" w:fill="auto"/>
            <w:tcMar>
              <w:top w:w="100" w:type="dxa"/>
              <w:left w:w="100" w:type="dxa"/>
              <w:bottom w:w="100" w:type="dxa"/>
              <w:right w:w="100" w:type="dxa"/>
            </w:tcMar>
          </w:tcPr>
          <w:p w:rsidR="00973A8F" w:rsidRPr="00816019" w:rsidRDefault="00973A8F" w:rsidP="00973A8F">
            <w:pPr>
              <w:jc w:val="both"/>
              <w:rPr>
                <w:rFonts w:ascii="Arial Narrow" w:eastAsia="Arial Narrow" w:hAnsi="Arial Narrow" w:cs="Arial Narrow"/>
                <w:sz w:val="20"/>
                <w:szCs w:val="20"/>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575"/>
              <w:gridCol w:w="4575"/>
            </w:tblGrid>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5.4. Високообразовната установа има јасни, транспарентни и праведни процеси на вработување, преку услови за работа со кои се препознава важноста од наставната работа. Процесот се базира на академските квалификации и заслуги и нуди еднакви можности за сите кандидати. Праксата на установата кореспондира со утврдените критериуми.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Акт на установата (на пример, Правилник за избор во наставно – научни звања кој се применува или друг акт во кој е регулирана постапката и критериумите за избор во наставно-научни, наставно-стручни, научни, наставни и соработнички звања);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Преглед на лица избрани во наставно-научни, наставно-стручни, научни, наставни и соработнички звања (со преглед на број на пријавени кандидати, број на избрани кандидати и број на лицата кои не се избрани за сите конкурси во последните пет години).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Линк до Билтен во кои се објавени рецензии за избор на наставниот кадар со број на страна.  </w:t>
                  </w: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lang w:val="en-US"/>
                    </w:rPr>
                  </w:pPr>
                  <w:r>
                    <w:rPr>
                      <w:rFonts w:ascii="Arial Narrow" w:eastAsia="Arial Narrow" w:hAnsi="Arial Narrow" w:cs="Times New Roman"/>
                      <w:sz w:val="20"/>
                      <w:szCs w:val="20"/>
                    </w:rPr>
                    <w:t xml:space="preserve">Факултетот за </w:t>
                  </w:r>
                  <w:r>
                    <w:rPr>
                      <w:rFonts w:ascii="Arial Narrow" w:eastAsia="Arial Narrow" w:hAnsi="Arial Narrow" w:cs="Times New Roman"/>
                      <w:sz w:val="20"/>
                      <w:szCs w:val="20"/>
                      <w:lang w:val="mk-MK"/>
                    </w:rPr>
                    <w:t>детективи и безбедност</w:t>
                  </w:r>
                  <w:r>
                    <w:rPr>
                      <w:rFonts w:ascii="Arial Narrow" w:eastAsia="Arial Narrow" w:hAnsi="Arial Narrow" w:cs="Times New Roman"/>
                      <w:sz w:val="20"/>
                      <w:szCs w:val="20"/>
                    </w:rPr>
                    <w:t xml:space="preserve"> при изборите, ре</w:t>
                  </w:r>
                  <w:r w:rsidRPr="00816019">
                    <w:rPr>
                      <w:rFonts w:ascii="Arial Narrow" w:eastAsia="Arial Narrow" w:hAnsi="Arial Narrow" w:cs="Times New Roman"/>
                      <w:sz w:val="20"/>
                      <w:szCs w:val="20"/>
                    </w:rPr>
                    <w:t>и</w:t>
                  </w:r>
                  <w:r>
                    <w:rPr>
                      <w:rFonts w:ascii="Arial Narrow" w:eastAsia="Arial Narrow" w:hAnsi="Arial Narrow" w:cs="Times New Roman"/>
                      <w:sz w:val="20"/>
                      <w:szCs w:val="20"/>
                      <w:lang w:val="mk-MK"/>
                    </w:rPr>
                    <w:t>з</w:t>
                  </w:r>
                  <w:r w:rsidRPr="00816019">
                    <w:rPr>
                      <w:rFonts w:ascii="Arial Narrow" w:eastAsia="Arial Narrow" w:hAnsi="Arial Narrow" w:cs="Times New Roman"/>
                      <w:sz w:val="20"/>
                      <w:szCs w:val="20"/>
                    </w:rPr>
                    <w:t>борите и унапредувањата на наставниците и соработниците целосно ги почитува критериумите, обврските и стандардите</w:t>
                  </w:r>
                  <w:r>
                    <w:rPr>
                      <w:rFonts w:ascii="Arial Narrow" w:eastAsia="Arial Narrow" w:hAnsi="Arial Narrow" w:cs="Times New Roman"/>
                      <w:sz w:val="20"/>
                      <w:szCs w:val="20"/>
                    </w:rPr>
                    <w:t xml:space="preserve"> </w:t>
                  </w:r>
                  <w:r>
                    <w:rPr>
                      <w:rFonts w:ascii="Arial Narrow" w:eastAsia="Arial Narrow" w:hAnsi="Arial Narrow" w:cs="Times New Roman"/>
                      <w:sz w:val="20"/>
                      <w:szCs w:val="20"/>
                      <w:lang w:val="mk-MK"/>
                    </w:rPr>
                    <w:t>утврдени</w:t>
                  </w:r>
                  <w:r w:rsidRPr="00816019">
                    <w:rPr>
                      <w:rFonts w:ascii="Arial Narrow" w:eastAsia="Arial Narrow" w:hAnsi="Arial Narrow" w:cs="Times New Roman"/>
                      <w:sz w:val="20"/>
                      <w:szCs w:val="20"/>
                    </w:rPr>
                    <w:t xml:space="preserve"> со Законот за високо образование.</w:t>
                  </w:r>
                </w:p>
                <w:p w:rsidR="00973A8F" w:rsidRPr="00816019" w:rsidRDefault="00973A8F" w:rsidP="00973A8F">
                  <w:pPr>
                    <w:jc w:val="both"/>
                    <w:rPr>
                      <w:rFonts w:ascii="Arial Narrow" w:eastAsia="Arial Narrow" w:hAnsi="Arial Narrow" w:cs="Times New Roman"/>
                      <w:sz w:val="20"/>
                      <w:szCs w:val="20"/>
                      <w:lang w:val="en-US"/>
                    </w:rPr>
                  </w:pPr>
                  <w:r w:rsidRPr="00816019">
                    <w:rPr>
                      <w:rFonts w:ascii="Arial Narrow" w:eastAsia="Arial Narrow" w:hAnsi="Arial Narrow" w:cs="Times New Roman"/>
                      <w:sz w:val="20"/>
                      <w:szCs w:val="20"/>
                    </w:rPr>
                    <w:t>На ниво на Американскиот Универзитет на Европа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rPr>
                    <w:t xml:space="preserve">- ФОН е донесен </w:t>
                  </w:r>
                  <w:r w:rsidRPr="006F16AF">
                    <w:rPr>
                      <w:rFonts w:ascii="Arial Narrow" w:eastAsia="Arial Narrow" w:hAnsi="Arial Narrow" w:cs="Times New Roman"/>
                      <w:b/>
                      <w:sz w:val="20"/>
                      <w:szCs w:val="20"/>
                    </w:rPr>
                    <w:t xml:space="preserve">Правилник за </w:t>
                  </w:r>
                  <w:r w:rsidRPr="006F16AF">
                    <w:rPr>
                      <w:rFonts w:ascii="Arial Narrow" w:eastAsia="Arial Narrow" w:hAnsi="Arial Narrow" w:cs="Times New Roman"/>
                      <w:b/>
                      <w:sz w:val="20"/>
                      <w:szCs w:val="20"/>
                      <w:lang w:val="mk-MK"/>
                    </w:rPr>
                    <w:t xml:space="preserve">посебните услови и постапката за избор во наставно-научни, </w:t>
                  </w:r>
                  <w:r w:rsidRPr="006F16AF">
                    <w:rPr>
                      <w:rFonts w:ascii="Arial Narrow" w:eastAsia="Arial Narrow" w:hAnsi="Arial Narrow" w:cs="Times New Roman"/>
                      <w:b/>
                      <w:sz w:val="20"/>
                      <w:szCs w:val="20"/>
                    </w:rPr>
                    <w:t>наставно-стручни</w:t>
                  </w:r>
                  <w:r w:rsidRPr="006F16AF">
                    <w:rPr>
                      <w:rFonts w:ascii="Arial Narrow" w:eastAsia="Arial Narrow" w:hAnsi="Arial Narrow" w:cs="Times New Roman"/>
                      <w:b/>
                      <w:sz w:val="20"/>
                      <w:szCs w:val="20"/>
                      <w:lang w:val="mk-MK"/>
                    </w:rPr>
                    <w:t>, научни, наставни и соработнички звања усвоен на седница на Сенатот на Универзитетот на ден 02.07.2019 година</w:t>
                  </w:r>
                  <w:r>
                    <w:rPr>
                      <w:rFonts w:ascii="Arial Narrow" w:eastAsia="Arial Narrow" w:hAnsi="Arial Narrow" w:cs="Times New Roman"/>
                      <w:sz w:val="20"/>
                      <w:szCs w:val="20"/>
                    </w:rPr>
                    <w:t xml:space="preserve">. Со овој </w:t>
                  </w:r>
                  <w:r>
                    <w:rPr>
                      <w:rFonts w:ascii="Arial Narrow" w:eastAsia="Arial Narrow" w:hAnsi="Arial Narrow" w:cs="Times New Roman"/>
                      <w:sz w:val="20"/>
                      <w:szCs w:val="20"/>
                      <w:lang w:val="mk-MK"/>
                    </w:rPr>
                    <w:t>П</w:t>
                  </w:r>
                  <w:r w:rsidRPr="00816019">
                    <w:rPr>
                      <w:rFonts w:ascii="Arial Narrow" w:eastAsia="Arial Narrow" w:hAnsi="Arial Narrow" w:cs="Times New Roman"/>
                      <w:sz w:val="20"/>
                      <w:szCs w:val="20"/>
                    </w:rPr>
                    <w:t xml:space="preserve">равилник </w:t>
                  </w:r>
                  <w:r>
                    <w:rPr>
                      <w:rFonts w:ascii="Arial Narrow" w:eastAsia="Arial Narrow" w:hAnsi="Arial Narrow" w:cs="Times New Roman"/>
                      <w:sz w:val="20"/>
                      <w:szCs w:val="20"/>
                      <w:lang w:val="mk-MK"/>
                    </w:rPr>
                    <w:t xml:space="preserve">подетално </w:t>
                  </w:r>
                  <w:r w:rsidRPr="00816019">
                    <w:rPr>
                      <w:rFonts w:ascii="Arial Narrow" w:eastAsia="Arial Narrow" w:hAnsi="Arial Narrow" w:cs="Times New Roman"/>
                      <w:sz w:val="20"/>
                      <w:szCs w:val="20"/>
                    </w:rPr>
                    <w:t xml:space="preserve">се уредуваат критериумите и постапката за избор во </w:t>
                  </w:r>
                  <w:r>
                    <w:rPr>
                      <w:rFonts w:ascii="Arial Narrow" w:eastAsia="Arial Narrow" w:hAnsi="Arial Narrow" w:cs="Times New Roman"/>
                      <w:sz w:val="20"/>
                      <w:szCs w:val="20"/>
                      <w:lang w:val="mk-MK"/>
                    </w:rPr>
                    <w:t xml:space="preserve">наведените </w:t>
                  </w:r>
                  <w:r w:rsidRPr="00816019">
                    <w:rPr>
                      <w:rFonts w:ascii="Arial Narrow" w:eastAsia="Arial Narrow" w:hAnsi="Arial Narrow" w:cs="Times New Roman"/>
                      <w:sz w:val="20"/>
                      <w:szCs w:val="20"/>
                    </w:rPr>
                    <w:t xml:space="preserve"> звања.</w:t>
                  </w:r>
                </w:p>
                <w:p w:rsidR="00973A8F" w:rsidRPr="00C324DA" w:rsidRDefault="00973A8F" w:rsidP="00973A8F">
                  <w:pPr>
                    <w:jc w:val="both"/>
                    <w:rPr>
                      <w:rFonts w:ascii="Arial Narrow" w:eastAsia="Arial Narrow" w:hAnsi="Arial Narrow" w:cs="Times New Roman"/>
                      <w:sz w:val="20"/>
                      <w:szCs w:val="20"/>
                      <w:lang w:val="mk-MK"/>
                    </w:rPr>
                  </w:pPr>
                </w:p>
                <w:p w:rsidR="00973A8F" w:rsidRPr="00365842"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Во текот на учебната 2022/2023 година бил</w:t>
                  </w:r>
                  <w:r>
                    <w:rPr>
                      <w:rFonts w:ascii="Arial Narrow" w:eastAsia="Arial Narrow" w:hAnsi="Arial Narrow" w:cs="Times New Roman"/>
                      <w:sz w:val="20"/>
                      <w:szCs w:val="20"/>
                      <w:lang w:val="mk-MK"/>
                    </w:rPr>
                    <w:t>е</w:t>
                  </w:r>
                  <w:r w:rsidRPr="00816019">
                    <w:rPr>
                      <w:rFonts w:ascii="Arial Narrow" w:eastAsia="Arial Narrow" w:hAnsi="Arial Narrow" w:cs="Times New Roman"/>
                      <w:sz w:val="20"/>
                      <w:szCs w:val="20"/>
                    </w:rPr>
                    <w:t xml:space="preserve"> распишан</w:t>
                  </w:r>
                  <w:r>
                    <w:rPr>
                      <w:rFonts w:ascii="Arial Narrow" w:eastAsia="Arial Narrow" w:hAnsi="Arial Narrow" w:cs="Times New Roman"/>
                      <w:sz w:val="20"/>
                      <w:szCs w:val="20"/>
                      <w:lang w:val="mk-MK"/>
                    </w:rPr>
                    <w:t>и</w:t>
                  </w:r>
                  <w:r>
                    <w:rPr>
                      <w:rFonts w:ascii="Arial Narrow" w:eastAsia="Arial Narrow" w:hAnsi="Arial Narrow" w:cs="Times New Roman"/>
                      <w:sz w:val="20"/>
                      <w:szCs w:val="20"/>
                    </w:rPr>
                    <w:t xml:space="preserve"> </w:t>
                  </w:r>
                  <w:r>
                    <w:rPr>
                      <w:rFonts w:ascii="Arial Narrow" w:eastAsia="Arial Narrow" w:hAnsi="Arial Narrow" w:cs="Times New Roman"/>
                      <w:sz w:val="20"/>
                      <w:szCs w:val="20"/>
                      <w:lang w:val="mk-MK"/>
                    </w:rPr>
                    <w:t>два</w:t>
                  </w:r>
                  <w:r w:rsidRPr="00816019">
                    <w:rPr>
                      <w:rFonts w:ascii="Arial Narrow" w:eastAsia="Arial Narrow" w:hAnsi="Arial Narrow" w:cs="Times New Roman"/>
                      <w:sz w:val="20"/>
                      <w:szCs w:val="20"/>
                    </w:rPr>
                    <w:t xml:space="preserve"> конкурс</w:t>
                  </w:r>
                  <w:r>
                    <w:rPr>
                      <w:rFonts w:ascii="Arial Narrow" w:eastAsia="Arial Narrow" w:hAnsi="Arial Narrow" w:cs="Times New Roman"/>
                      <w:sz w:val="20"/>
                      <w:szCs w:val="20"/>
                      <w:lang w:val="mk-MK"/>
                    </w:rPr>
                    <w:t>и</w:t>
                  </w:r>
                  <w:r w:rsidRPr="00816019">
                    <w:rPr>
                      <w:rFonts w:ascii="Arial Narrow" w:eastAsia="Arial Narrow" w:hAnsi="Arial Narrow" w:cs="Times New Roman"/>
                      <w:sz w:val="20"/>
                      <w:szCs w:val="20"/>
                    </w:rPr>
                    <w:t xml:space="preserve"> за избор во наставно-научни звања ко</w:t>
                  </w:r>
                  <w:r>
                    <w:rPr>
                      <w:rFonts w:ascii="Arial Narrow" w:eastAsia="Arial Narrow" w:hAnsi="Arial Narrow" w:cs="Times New Roman"/>
                      <w:sz w:val="20"/>
                      <w:szCs w:val="20"/>
                      <w:lang w:val="mk-MK"/>
                    </w:rPr>
                    <w:t>и</w:t>
                  </w:r>
                  <w:r w:rsidRPr="00816019">
                    <w:rPr>
                      <w:rFonts w:ascii="Arial Narrow" w:eastAsia="Arial Narrow" w:hAnsi="Arial Narrow" w:cs="Times New Roman"/>
                      <w:sz w:val="20"/>
                      <w:szCs w:val="20"/>
                    </w:rPr>
                    <w:t xml:space="preserve"> завршил</w:t>
                  </w:r>
                  <w:r>
                    <w:rPr>
                      <w:rFonts w:ascii="Arial Narrow" w:eastAsia="Arial Narrow" w:hAnsi="Arial Narrow" w:cs="Times New Roman"/>
                      <w:sz w:val="20"/>
                      <w:szCs w:val="20"/>
                      <w:lang w:val="mk-MK"/>
                    </w:rPr>
                    <w:t>е</w:t>
                  </w:r>
                  <w:r w:rsidRPr="00816019">
                    <w:rPr>
                      <w:rFonts w:ascii="Arial Narrow" w:eastAsia="Arial Narrow" w:hAnsi="Arial Narrow" w:cs="Times New Roman"/>
                      <w:sz w:val="20"/>
                      <w:szCs w:val="20"/>
                    </w:rPr>
                    <w:t xml:space="preserve"> со избор на кандидатот д-р </w:t>
                  </w:r>
                  <w:r>
                    <w:rPr>
                      <w:rFonts w:ascii="Arial Narrow" w:eastAsia="Arial Narrow" w:hAnsi="Arial Narrow" w:cs="Times New Roman"/>
                      <w:sz w:val="20"/>
                      <w:szCs w:val="20"/>
                      <w:lang w:val="mk-MK"/>
                    </w:rPr>
                    <w:t xml:space="preserve">Самир Салиески во наставно-научно звање вонреден професор, како и  со избор на кандидатот д-р Митасин Беќири </w:t>
                  </w:r>
                  <w:r>
                    <w:rPr>
                      <w:rFonts w:ascii="Arial Narrow" w:eastAsia="Arial Narrow" w:hAnsi="Arial Narrow" w:cs="Times New Roman"/>
                      <w:sz w:val="20"/>
                      <w:szCs w:val="20"/>
                    </w:rPr>
                    <w:t xml:space="preserve">во </w:t>
                  </w:r>
                  <w:r>
                    <w:rPr>
                      <w:rFonts w:ascii="Arial Narrow" w:eastAsia="Arial Narrow" w:hAnsi="Arial Narrow" w:cs="Times New Roman"/>
                      <w:sz w:val="20"/>
                      <w:szCs w:val="20"/>
                      <w:lang w:val="mk-MK"/>
                    </w:rPr>
                    <w:t>наставно-научно звање редовен</w:t>
                  </w:r>
                  <w:r w:rsidRPr="00816019">
                    <w:rPr>
                      <w:rFonts w:ascii="Arial Narrow" w:eastAsia="Arial Narrow" w:hAnsi="Arial Narrow" w:cs="Times New Roman"/>
                      <w:sz w:val="20"/>
                      <w:szCs w:val="20"/>
                    </w:rPr>
                    <w:t xml:space="preserve"> профе</w:t>
                  </w:r>
                  <w:r>
                    <w:rPr>
                      <w:rFonts w:ascii="Arial Narrow" w:eastAsia="Arial Narrow" w:hAnsi="Arial Narrow" w:cs="Times New Roman"/>
                      <w:sz w:val="20"/>
                      <w:szCs w:val="20"/>
                      <w:lang w:val="mk-MK"/>
                    </w:rPr>
                    <w:t>сор.</w:t>
                  </w:r>
                  <w:r w:rsidRPr="00816019">
                    <w:rPr>
                      <w:rFonts w:ascii="Arial Narrow" w:hAnsi="Arial Narrow" w:cs="Times New Roman"/>
                      <w:sz w:val="20"/>
                      <w:szCs w:val="20"/>
                    </w:rPr>
                    <w:br/>
                  </w:r>
                  <w:r w:rsidRPr="00816019">
                    <w:rPr>
                      <w:rFonts w:ascii="Arial Narrow" w:hAnsi="Arial Narrow" w:cs="Times New Roman"/>
                      <w:sz w:val="20"/>
                      <w:szCs w:val="20"/>
                    </w:rPr>
                    <w:br/>
                  </w:r>
                  <w:r w:rsidRPr="00816019">
                    <w:rPr>
                      <w:rFonts w:ascii="Arial Narrow" w:eastAsia="Arial Narrow" w:hAnsi="Arial Narrow" w:cs="Times New Roman"/>
                      <w:sz w:val="20"/>
                      <w:szCs w:val="20"/>
                    </w:rPr>
                    <w:t>На сите конкурси во последните пет години е пријавен по еден кандидат и избран е еден кандидат.</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AF2268" w:rsidRDefault="00973A8F" w:rsidP="00973A8F">
                  <w:pPr>
                    <w:jc w:val="both"/>
                    <w:rPr>
                      <w:rFonts w:ascii="Arial Narrow" w:eastAsia="Arial Narrow" w:hAnsi="Arial Narrow" w:cs="Times New Roman"/>
                      <w:sz w:val="20"/>
                      <w:szCs w:val="20"/>
                      <w:lang w:val="mk-MK"/>
                    </w:rPr>
                  </w:pPr>
                  <w:r w:rsidRPr="00816019">
                    <w:rPr>
                      <w:rFonts w:ascii="Arial Narrow" w:eastAsia="Arial Narrow" w:hAnsi="Arial Narrow" w:cs="Times New Roman"/>
                      <w:sz w:val="20"/>
                      <w:szCs w:val="20"/>
                    </w:rPr>
                    <w:t xml:space="preserve">Прилози </w:t>
                  </w:r>
                </w:p>
                <w:p w:rsidR="00973A8F" w:rsidRPr="006F16AF" w:rsidRDefault="00973A8F" w:rsidP="00973A8F">
                  <w:pPr>
                    <w:jc w:val="both"/>
                    <w:rPr>
                      <w:rFonts w:ascii="Arial Narrow" w:hAnsi="Arial Narrow" w:cs="Times New Roman"/>
                      <w:sz w:val="20"/>
                      <w:szCs w:val="20"/>
                      <w:lang w:val="mk-MK"/>
                    </w:rPr>
                  </w:pPr>
                  <w:r w:rsidRPr="00816019">
                    <w:rPr>
                      <w:rFonts w:ascii="Arial Narrow" w:hAnsi="Arial Narrow" w:cs="Times New Roman"/>
                      <w:sz w:val="20"/>
                      <w:szCs w:val="20"/>
                      <w:lang w:val="en-US"/>
                    </w:rPr>
                    <w:t>5.4.</w:t>
                  </w:r>
                  <w:r w:rsidRPr="00816019">
                    <w:rPr>
                      <w:rFonts w:ascii="Arial Narrow" w:hAnsi="Arial Narrow" w:cs="Times New Roman"/>
                      <w:sz w:val="20"/>
                      <w:szCs w:val="20"/>
                    </w:rPr>
                    <w:t>А</w:t>
                  </w:r>
                  <w:r w:rsidRPr="00816019">
                    <w:rPr>
                      <w:rFonts w:ascii="Arial Narrow" w:hAnsi="Arial Narrow" w:cs="Times New Roman"/>
                      <w:sz w:val="20"/>
                      <w:szCs w:val="20"/>
                      <w:lang w:val="en-US"/>
                    </w:rPr>
                    <w:t>.</w:t>
                  </w:r>
                  <w:hyperlink r:id="rId97" w:history="1">
                    <w:r w:rsidRPr="00FF43D9">
                      <w:rPr>
                        <w:rStyle w:val="Hyperlink"/>
                        <w:rFonts w:ascii="Arial Narrow" w:eastAsia="Arial Narrow" w:hAnsi="Arial Narrow" w:cs="Times New Roman"/>
                        <w:b/>
                        <w:sz w:val="20"/>
                        <w:szCs w:val="20"/>
                      </w:rPr>
                      <w:t>Правилник за избор</w:t>
                    </w:r>
                    <w:r w:rsidRPr="00FF43D9">
                      <w:rPr>
                        <w:rStyle w:val="Hyperlink"/>
                        <w:rFonts w:ascii="Arial Narrow" w:eastAsia="Arial Narrow" w:hAnsi="Arial Narrow" w:cs="Times New Roman"/>
                        <w:sz w:val="20"/>
                        <w:szCs w:val="20"/>
                        <w:lang w:val="mk-MK"/>
                      </w:rPr>
                      <w:t xml:space="preserve"> </w:t>
                    </w:r>
                    <w:r w:rsidRPr="00FF43D9">
                      <w:rPr>
                        <w:rStyle w:val="Hyperlink"/>
                        <w:rFonts w:ascii="Arial Narrow" w:eastAsia="Arial Narrow" w:hAnsi="Arial Narrow" w:cs="Times New Roman"/>
                        <w:b/>
                        <w:sz w:val="20"/>
                        <w:szCs w:val="20"/>
                      </w:rPr>
                      <w:t xml:space="preserve">за </w:t>
                    </w:r>
                    <w:r w:rsidRPr="00FF43D9">
                      <w:rPr>
                        <w:rStyle w:val="Hyperlink"/>
                        <w:rFonts w:ascii="Arial Narrow" w:eastAsia="Arial Narrow" w:hAnsi="Arial Narrow" w:cs="Times New Roman"/>
                        <w:b/>
                        <w:sz w:val="20"/>
                        <w:szCs w:val="20"/>
                        <w:lang w:val="mk-MK"/>
                      </w:rPr>
                      <w:t xml:space="preserve">посебните услови и постапката за избор во наставно-научни, </w:t>
                    </w:r>
                    <w:r w:rsidRPr="00FF43D9">
                      <w:rPr>
                        <w:rStyle w:val="Hyperlink"/>
                        <w:rFonts w:ascii="Arial Narrow" w:eastAsia="Arial Narrow" w:hAnsi="Arial Narrow" w:cs="Times New Roman"/>
                        <w:b/>
                        <w:sz w:val="20"/>
                        <w:szCs w:val="20"/>
                      </w:rPr>
                      <w:t>наставно-стручни</w:t>
                    </w:r>
                    <w:r w:rsidRPr="00FF43D9">
                      <w:rPr>
                        <w:rStyle w:val="Hyperlink"/>
                        <w:rFonts w:ascii="Arial Narrow" w:eastAsia="Arial Narrow" w:hAnsi="Arial Narrow" w:cs="Times New Roman"/>
                        <w:b/>
                        <w:sz w:val="20"/>
                        <w:szCs w:val="20"/>
                        <w:lang w:val="mk-MK"/>
                      </w:rPr>
                      <w:t>, научни, наставни и соработнички звања усвоен на седница на Сенатот на Универзитетот на ден 02.07.2019 година</w:t>
                    </w:r>
                  </w:hyperlink>
                  <w:r>
                    <w:rPr>
                      <w:rFonts w:ascii="Arial Narrow" w:eastAsia="Arial Narrow" w:hAnsi="Arial Narrow" w:cs="Times New Roman"/>
                      <w:b/>
                      <w:sz w:val="20"/>
                      <w:szCs w:val="20"/>
                      <w:lang w:val="mk-MK"/>
                    </w:rPr>
                    <w:t xml:space="preserve"> </w:t>
                  </w:r>
                </w:p>
                <w:p w:rsidR="00973A8F" w:rsidRPr="00816019" w:rsidRDefault="00973A8F" w:rsidP="00973A8F">
                  <w:pPr>
                    <w:jc w:val="both"/>
                    <w:rPr>
                      <w:rFonts w:ascii="Arial Narrow" w:hAnsi="Arial Narrow" w:cs="Times New Roman"/>
                      <w:sz w:val="20"/>
                      <w:szCs w:val="20"/>
                    </w:rPr>
                  </w:pPr>
                  <w:r w:rsidRPr="00816019">
                    <w:rPr>
                      <w:rFonts w:ascii="Arial Narrow" w:hAnsi="Arial Narrow" w:cs="Times New Roman"/>
                      <w:sz w:val="20"/>
                      <w:szCs w:val="20"/>
                      <w:lang w:val="en-US"/>
                    </w:rPr>
                    <w:t>5.4.</w:t>
                  </w:r>
                  <w:r w:rsidRPr="00816019">
                    <w:rPr>
                      <w:rFonts w:ascii="Arial Narrow" w:hAnsi="Arial Narrow" w:cs="Times New Roman"/>
                      <w:sz w:val="20"/>
                      <w:szCs w:val="20"/>
                    </w:rPr>
                    <w:t>Б. Преглед на лица избрани во наставно- научни звања</w:t>
                  </w:r>
                  <w:r w:rsidRPr="00816019">
                    <w:rPr>
                      <w:rFonts w:ascii="Arial Narrow" w:hAnsi="Arial Narrow" w:cs="Times New Roman"/>
                      <w:sz w:val="20"/>
                      <w:szCs w:val="20"/>
                      <w:lang w:val="en-US"/>
                    </w:rPr>
                    <w:t xml:space="preserve"> (</w:t>
                  </w:r>
                  <w:hyperlink r:id="rId98" w:history="1">
                    <w:r w:rsidRPr="00816019">
                      <w:rPr>
                        <w:rStyle w:val="Hyperlink"/>
                        <w:rFonts w:ascii="Arial Narrow" w:hAnsi="Arial Narrow" w:cs="Times New Roman"/>
                        <w:sz w:val="20"/>
                        <w:szCs w:val="20"/>
                      </w:rPr>
                      <w:t>линк</w:t>
                    </w:r>
                  </w:hyperlink>
                  <w:r w:rsidRPr="00816019">
                    <w:rPr>
                      <w:rFonts w:ascii="Arial Narrow" w:hAnsi="Arial Narrow" w:cs="Times New Roman"/>
                      <w:sz w:val="20"/>
                      <w:szCs w:val="20"/>
                    </w:rPr>
                    <w:t xml:space="preserve"> до билтен)</w:t>
                  </w: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5.5. Установата има развиено постапка за обезбедување на соодветни работни услови за наставниот кадар. Кадарот располага со соодветна информатичка опрема, пристап до релевантни електронски бази од областа/студиската програма, соодветни просторни услови како и други ресурси релевантни за нивната работа.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Акт на установата или друг акт во кој е регулирано обезбедувањето на соодветни работни услови за наставниот кадар;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Попис на функционална информатичка, лабораториска и др. вид на опрема во установата;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Попис на информатичка, лабораториска и др. вид на опрема во установата, обезбедена во последните пет години (со вредност на опремата и изворот на финансирање);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Преглед на релевантни електронски бази од областа/студиската програма до кои е обезбеден пристап во установата;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Преглед и опис на просторни услови за реализација на студиските програми.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lastRenderedPageBreak/>
                    <w:t xml:space="preserve"> Акт на установата со кој е регулирано обезбедувањето на соодветни работни услови за наставниот кадар на Американс</w:t>
                  </w:r>
                  <w:r>
                    <w:rPr>
                      <w:rFonts w:ascii="Arial Narrow" w:eastAsia="Arial Narrow" w:hAnsi="Arial Narrow" w:cs="Times New Roman"/>
                      <w:sz w:val="20"/>
                      <w:szCs w:val="20"/>
                      <w:lang w:val="mk-MK"/>
                    </w:rPr>
                    <w:t>к</w:t>
                  </w:r>
                  <w:r w:rsidRPr="00816019">
                    <w:rPr>
                      <w:rFonts w:ascii="Arial Narrow" w:eastAsia="Arial Narrow" w:hAnsi="Arial Narrow" w:cs="Times New Roman"/>
                      <w:sz w:val="20"/>
                      <w:szCs w:val="20"/>
                    </w:rPr>
                    <w:t>иот Универзитет на Европа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rPr>
                    <w:t>- ФОН e</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rPr>
                    <w:t>Правилникот за стандардите и нормативите за основање на високообразовни установи и за вршење на високообразовна дејност (</w:t>
                  </w:r>
                  <w:r w:rsidRPr="00874A27">
                    <w:rPr>
                      <w:rFonts w:ascii="Arial Narrow" w:eastAsia="Arial Narrow" w:hAnsi="Arial Narrow" w:cs="Times New Roman"/>
                      <w:sz w:val="20"/>
                      <w:szCs w:val="20"/>
                      <w:lang w:val="ru-RU"/>
                    </w:rPr>
                    <w:t>Службен</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весник</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на</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Република</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Македонија“ бр. 82/2018 и „Службен</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весник</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на</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Република</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Северна</w:t>
                  </w:r>
                  <w:r>
                    <w:rPr>
                      <w:rFonts w:ascii="Arial Narrow" w:eastAsia="Arial Narrow" w:hAnsi="Arial Narrow" w:cs="Times New Roman"/>
                      <w:sz w:val="20"/>
                      <w:szCs w:val="20"/>
                      <w:lang w:val="ru-RU"/>
                    </w:rPr>
                    <w:t xml:space="preserve"> </w:t>
                  </w:r>
                  <w:r w:rsidRPr="00874A27">
                    <w:rPr>
                      <w:rFonts w:ascii="Arial Narrow" w:eastAsia="Arial Narrow" w:hAnsi="Arial Narrow" w:cs="Times New Roman"/>
                      <w:sz w:val="20"/>
                      <w:szCs w:val="20"/>
                      <w:lang w:val="ru-RU"/>
                    </w:rPr>
                    <w:t>Македонија“ бр. 178/2021)</w:t>
                  </w:r>
                  <w:r w:rsidRPr="00816019">
                    <w:rPr>
                      <w:rFonts w:ascii="Arial Narrow" w:eastAsia="Arial Narrow" w:hAnsi="Arial Narrow" w:cs="Times New Roman"/>
                      <w:sz w:val="20"/>
                      <w:szCs w:val="20"/>
                    </w:rPr>
                    <w:t>. Со овој Правилник се утврдуваат стандардите и нормативите кои треба да бидат исполнети за основање на високообразовни установи и за вршење на високообразовна дејност. Неговата цел е да се обезбеди квалитет во високото образование.</w:t>
                  </w:r>
                </w:p>
                <w:p w:rsidR="00973A8F" w:rsidRPr="00816019" w:rsidRDefault="00973A8F" w:rsidP="00973A8F">
                  <w:pPr>
                    <w:jc w:val="both"/>
                    <w:rPr>
                      <w:rFonts w:ascii="Arial Narrow" w:eastAsia="Arial Narrow" w:hAnsi="Arial Narrow" w:cs="Times New Roman"/>
                      <w:sz w:val="20"/>
                      <w:szCs w:val="20"/>
                      <w:lang w:val="en-US"/>
                    </w:rPr>
                  </w:pP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Податоци за опремата за изведување на наставната и истражувачката дејност се следните:</w:t>
                  </w:r>
                </w:p>
                <w:p w:rsidR="00973A8F" w:rsidRPr="00816019" w:rsidRDefault="00973A8F" w:rsidP="00973A8F">
                  <w:pPr>
                    <w:jc w:val="both"/>
                    <w:rPr>
                      <w:rFonts w:ascii="Arial Narrow" w:eastAsia="Arial Narrow" w:hAnsi="Arial Narrow" w:cs="Times New Roman"/>
                      <w:sz w:val="20"/>
                      <w:szCs w:val="20"/>
                    </w:rPr>
                  </w:pP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sidRPr="00816019">
                    <w:rPr>
                      <w:rStyle w:val="normaltextrun"/>
                      <w:rFonts w:ascii="Arial Narrow" w:hAnsi="Arial Narrow"/>
                      <w:sz w:val="20"/>
                      <w:szCs w:val="20"/>
                      <w:lang w:val="en-US"/>
                    </w:rPr>
                    <w:t>          </w:t>
                  </w:r>
                  <w:r>
                    <w:rPr>
                      <w:rStyle w:val="normaltextrun"/>
                      <w:rFonts w:ascii="Arial Narrow" w:hAnsi="Arial Narrow"/>
                      <w:sz w:val="20"/>
                      <w:szCs w:val="20"/>
                      <w:lang w:val="mk-MK"/>
                    </w:rPr>
                    <w:t>Достапен И</w:t>
                  </w:r>
                  <w:r w:rsidRPr="00816019">
                    <w:rPr>
                      <w:rStyle w:val="normaltextrun"/>
                      <w:rFonts w:ascii="Arial Narrow" w:hAnsi="Arial Narrow"/>
                      <w:sz w:val="20"/>
                      <w:szCs w:val="20"/>
                      <w:lang w:val="mk-MK"/>
                    </w:rPr>
                    <w:t>нтернет со </w:t>
                  </w:r>
                  <w:r w:rsidRPr="00816019">
                    <w:rPr>
                      <w:rStyle w:val="normaltextrun"/>
                      <w:rFonts w:ascii="Arial Narrow" w:hAnsi="Arial Narrow"/>
                      <w:sz w:val="20"/>
                      <w:szCs w:val="20"/>
                      <w:lang w:val="en-US"/>
                    </w:rPr>
                    <w:t>WLAN</w:t>
                  </w:r>
                  <w:r w:rsidRPr="00816019">
                    <w:rPr>
                      <w:rStyle w:val="normaltextrun"/>
                      <w:rFonts w:ascii="Arial Narrow" w:hAnsi="Arial Narrow"/>
                      <w:sz w:val="20"/>
                      <w:szCs w:val="20"/>
                      <w:lang w:val="mk-MK"/>
                    </w:rPr>
                    <w:t> и </w:t>
                  </w:r>
                  <w:r w:rsidRPr="00816019">
                    <w:rPr>
                      <w:rStyle w:val="normaltextrun"/>
                      <w:rFonts w:ascii="Arial Narrow" w:hAnsi="Arial Narrow"/>
                      <w:sz w:val="20"/>
                      <w:szCs w:val="20"/>
                      <w:lang w:val="en-US"/>
                    </w:rPr>
                    <w:t>Wi-Fi</w:t>
                  </w: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sidRPr="00816019">
                    <w:rPr>
                      <w:rStyle w:val="normaltextrun"/>
                      <w:rFonts w:ascii="Arial Narrow" w:hAnsi="Arial Narrow"/>
                      <w:sz w:val="20"/>
                      <w:szCs w:val="20"/>
                      <w:lang w:val="en-US"/>
                    </w:rPr>
                    <w:t>          </w:t>
                  </w:r>
                  <w:r w:rsidRPr="00816019">
                    <w:rPr>
                      <w:rStyle w:val="normaltextrun"/>
                      <w:rFonts w:ascii="Arial Narrow" w:hAnsi="Arial Narrow"/>
                      <w:sz w:val="20"/>
                      <w:szCs w:val="20"/>
                      <w:lang w:val="mk-MK"/>
                    </w:rPr>
                    <w:t>Можност за приклучување на сопствени компјутери на студентите, истовремено, на информатичка мрежа во зградата, во лаборатории – 50 позиции.</w:t>
                  </w: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sidRPr="00816019">
                    <w:rPr>
                      <w:rStyle w:val="normaltextrun"/>
                      <w:rFonts w:ascii="Arial Narrow" w:hAnsi="Arial Narrow"/>
                      <w:sz w:val="20"/>
                      <w:szCs w:val="20"/>
                      <w:lang w:val="mk-MK"/>
                    </w:rPr>
                    <w:t>          Сите предавални и амфитеатри се опремени со клупи и места за седење, видео прожектори и табли.</w:t>
                  </w: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lang w:val="en-US"/>
                    </w:rPr>
                  </w:pPr>
                  <w:r w:rsidRPr="00816019">
                    <w:rPr>
                      <w:rStyle w:val="normaltextrun"/>
                      <w:rFonts w:ascii="Arial Narrow" w:hAnsi="Arial Narrow"/>
                      <w:sz w:val="20"/>
                      <w:szCs w:val="20"/>
                      <w:lang w:val="en-US"/>
                    </w:rPr>
                    <w:t>          </w:t>
                  </w:r>
                  <w:r w:rsidRPr="00816019">
                    <w:rPr>
                      <w:rStyle w:val="normaltextrun"/>
                      <w:rFonts w:ascii="Arial Narrow" w:hAnsi="Arial Narrow"/>
                      <w:sz w:val="20"/>
                      <w:szCs w:val="20"/>
                      <w:lang w:val="mk-MK"/>
                    </w:rPr>
                    <w:t>Компјутери 6</w:t>
                  </w:r>
                  <w:r w:rsidRPr="00816019">
                    <w:rPr>
                      <w:rStyle w:val="normaltextrun"/>
                      <w:rFonts w:ascii="Arial Narrow" w:hAnsi="Arial Narrow"/>
                      <w:sz w:val="20"/>
                      <w:szCs w:val="20"/>
                      <w:lang w:val="en-US"/>
                    </w:rPr>
                    <w:t>0</w:t>
                  </w: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rPr>
                  </w:pPr>
                  <w:r>
                    <w:rPr>
                      <w:rStyle w:val="normaltextrun"/>
                      <w:rFonts w:ascii="Arial Narrow" w:hAnsi="Arial Narrow"/>
                      <w:sz w:val="20"/>
                      <w:szCs w:val="20"/>
                      <w:lang w:val="mk-MK"/>
                    </w:rPr>
                    <w:t>          Видеопро</w:t>
                  </w:r>
                  <w:r w:rsidRPr="00816019">
                    <w:rPr>
                      <w:rStyle w:val="normaltextrun"/>
                      <w:rFonts w:ascii="Arial Narrow" w:hAnsi="Arial Narrow"/>
                      <w:sz w:val="20"/>
                      <w:szCs w:val="20"/>
                      <w:lang w:val="mk-MK"/>
                    </w:rPr>
                    <w:t>ектори </w:t>
                  </w:r>
                  <w:r w:rsidRPr="00816019">
                    <w:rPr>
                      <w:rStyle w:val="normaltextrun"/>
                      <w:rFonts w:ascii="Arial Narrow" w:hAnsi="Arial Narrow"/>
                      <w:sz w:val="20"/>
                      <w:szCs w:val="20"/>
                      <w:lang w:val="en-US"/>
                    </w:rPr>
                    <w:t>10</w:t>
                  </w:r>
                  <w:r w:rsidRPr="00816019">
                    <w:rPr>
                      <w:rStyle w:val="eop"/>
                      <w:rFonts w:ascii="Arial Narrow" w:hAnsi="Arial Narrow"/>
                      <w:sz w:val="20"/>
                      <w:szCs w:val="20"/>
                    </w:rPr>
                    <w:t> </w:t>
                  </w:r>
                </w:p>
                <w:p w:rsidR="00973A8F" w:rsidRPr="00816019" w:rsidRDefault="00973A8F" w:rsidP="00973A8F">
                  <w:pPr>
                    <w:pStyle w:val="paragraph"/>
                    <w:spacing w:before="0" w:beforeAutospacing="0" w:after="0" w:afterAutospacing="0"/>
                    <w:jc w:val="both"/>
                    <w:textAlignment w:val="baseline"/>
                    <w:rPr>
                      <w:rStyle w:val="normaltextrun"/>
                      <w:rFonts w:ascii="Arial Narrow" w:hAnsi="Arial Narrow"/>
                      <w:sz w:val="20"/>
                      <w:szCs w:val="20"/>
                      <w:lang w:val="mk-MK"/>
                    </w:rPr>
                  </w:pPr>
                  <w:r w:rsidRPr="00816019">
                    <w:rPr>
                      <w:rStyle w:val="normaltextrun"/>
                      <w:rFonts w:ascii="Arial Narrow" w:hAnsi="Arial Narrow"/>
                      <w:sz w:val="20"/>
                      <w:szCs w:val="20"/>
                      <w:lang w:val="mk-MK"/>
                    </w:rPr>
                    <w:t>          Принтери </w:t>
                  </w:r>
                  <w:r w:rsidRPr="00816019">
                    <w:rPr>
                      <w:rStyle w:val="normaltextrun"/>
                      <w:rFonts w:ascii="Arial Narrow" w:hAnsi="Arial Narrow"/>
                      <w:sz w:val="20"/>
                      <w:szCs w:val="20"/>
                      <w:lang w:val="en-US"/>
                    </w:rPr>
                    <w:t>10</w:t>
                  </w:r>
                </w:p>
                <w:p w:rsidR="00973A8F" w:rsidRPr="00816019" w:rsidRDefault="00973A8F" w:rsidP="00973A8F">
                  <w:pPr>
                    <w:pStyle w:val="paragraph"/>
                    <w:spacing w:before="0" w:beforeAutospacing="0" w:after="0" w:afterAutospacing="0"/>
                    <w:jc w:val="both"/>
                    <w:textAlignment w:val="baseline"/>
                    <w:rPr>
                      <w:rStyle w:val="eop"/>
                      <w:rFonts w:ascii="Arial Narrow" w:hAnsi="Arial Narrow"/>
                      <w:sz w:val="20"/>
                      <w:szCs w:val="20"/>
                      <w:lang w:val="mk-MK"/>
                    </w:rPr>
                  </w:pPr>
                </w:p>
                <w:p w:rsidR="00973A8F" w:rsidRPr="00816019" w:rsidRDefault="00973A8F" w:rsidP="00973A8F">
                  <w:pPr>
                    <w:pStyle w:val="paragraph"/>
                    <w:spacing w:before="0" w:beforeAutospacing="0" w:after="0" w:afterAutospacing="0"/>
                    <w:jc w:val="both"/>
                    <w:textAlignment w:val="baseline"/>
                    <w:rPr>
                      <w:rStyle w:val="eop"/>
                      <w:rFonts w:ascii="Arial Narrow" w:hAnsi="Arial Narrow"/>
                      <w:sz w:val="20"/>
                      <w:szCs w:val="20"/>
                    </w:rPr>
                  </w:pPr>
                </w:p>
                <w:p w:rsidR="00973A8F" w:rsidRPr="00816019" w:rsidRDefault="00973A8F" w:rsidP="00973A8F">
                  <w:pPr>
                    <w:pStyle w:val="paragraph"/>
                    <w:spacing w:before="0" w:beforeAutospacing="0" w:after="0" w:afterAutospacing="0"/>
                    <w:jc w:val="both"/>
                    <w:textAlignment w:val="baseline"/>
                    <w:rPr>
                      <w:rFonts w:ascii="Arial Narrow" w:hAnsi="Arial Narrow"/>
                      <w:sz w:val="20"/>
                      <w:szCs w:val="20"/>
                      <w:lang w:val="sr-Latn-CS"/>
                    </w:rPr>
                  </w:pPr>
                  <w:r w:rsidRPr="00816019">
                    <w:rPr>
                      <w:rFonts w:ascii="Arial Narrow" w:hAnsi="Arial Narrow"/>
                      <w:sz w:val="20"/>
                      <w:szCs w:val="20"/>
                      <w:lang w:val="mk-MK"/>
                    </w:rPr>
                    <w:t>За електронските сервиси, WEB апликацијата</w:t>
                  </w:r>
                  <w:r w:rsidRPr="00816019">
                    <w:rPr>
                      <w:rFonts w:ascii="Arial" w:hAnsi="Arial" w:cs="Arial"/>
                      <w:sz w:val="20"/>
                      <w:szCs w:val="20"/>
                      <w:lang w:val="mk-MK"/>
                    </w:rPr>
                    <w:t> за</w:t>
                  </w:r>
                  <w:r>
                    <w:rPr>
                      <w:rFonts w:ascii="Arial" w:hAnsi="Arial" w:cs="Arial"/>
                      <w:sz w:val="20"/>
                      <w:szCs w:val="20"/>
                      <w:lang w:val="mk-MK"/>
                    </w:rPr>
                    <w:t xml:space="preserve"> </w:t>
                  </w:r>
                  <w:r w:rsidRPr="00816019">
                    <w:rPr>
                      <w:rFonts w:ascii="Arial" w:hAnsi="Arial" w:cs="Arial"/>
                      <w:sz w:val="20"/>
                      <w:szCs w:val="20"/>
                      <w:lang w:val="mk-MK"/>
                    </w:rPr>
                    <w:t>внесување на</w:t>
                  </w:r>
                  <w:r w:rsidRPr="00816019">
                    <w:rPr>
                      <w:rFonts w:ascii="Arial Narrow" w:hAnsi="Arial Narrow"/>
                      <w:sz w:val="20"/>
                      <w:szCs w:val="20"/>
                      <w:lang w:val="mk-MK"/>
                    </w:rPr>
                    <w:t xml:space="preserve"> Оценки за Студентите и електронскиот индекс на ФОН Универзитет наменети се два физички сервери од брендот „Dell“ со следните перформанси:</w:t>
                  </w:r>
                  <w:r w:rsidRPr="00816019">
                    <w:rPr>
                      <w:rFonts w:ascii="Arial" w:hAnsi="Arial" w:cs="Arial"/>
                      <w:sz w:val="20"/>
                      <w:szCs w:val="20"/>
                      <w:lang w:val="sr-Latn-CS"/>
                    </w:rPr>
                    <w:t> </w:t>
                  </w:r>
                </w:p>
                <w:p w:rsidR="00973A8F" w:rsidRPr="00816019" w:rsidRDefault="00973A8F" w:rsidP="00973A8F">
                  <w:pPr>
                    <w:pStyle w:val="paragraph"/>
                    <w:numPr>
                      <w:ilvl w:val="0"/>
                      <w:numId w:val="15"/>
                    </w:numPr>
                    <w:jc w:val="both"/>
                    <w:rPr>
                      <w:rFonts w:ascii="Arial Narrow" w:hAnsi="Arial Narrow"/>
                      <w:sz w:val="20"/>
                      <w:szCs w:val="20"/>
                      <w:lang w:val="en-US"/>
                    </w:rPr>
                  </w:pPr>
                  <w:r w:rsidRPr="00816019">
                    <w:rPr>
                      <w:rFonts w:ascii="Arial Narrow" w:hAnsi="Arial Narrow"/>
                      <w:sz w:val="20"/>
                      <w:szCs w:val="20"/>
                      <w:lang w:val="mk-MK"/>
                    </w:rPr>
                    <w:t>Processor:</w:t>
                  </w:r>
                  <w:r w:rsidRPr="00816019">
                    <w:rPr>
                      <w:rFonts w:ascii="Arial" w:hAnsi="Arial" w:cs="Arial"/>
                      <w:sz w:val="20"/>
                      <w:szCs w:val="20"/>
                      <w:lang w:val="mk-MK"/>
                    </w:rPr>
                    <w:t>  </w:t>
                  </w:r>
                  <w:r w:rsidRPr="00816019">
                    <w:rPr>
                      <w:rFonts w:ascii="Arial Narrow" w:hAnsi="Arial Narrow"/>
                      <w:sz w:val="20"/>
                      <w:szCs w:val="20"/>
                      <w:lang w:val="mk-MK"/>
                    </w:rPr>
                    <w:t>Quad-core</w:t>
                  </w:r>
                  <w:r w:rsidRPr="00816019">
                    <w:rPr>
                      <w:rFonts w:ascii="Arial" w:hAnsi="Arial" w:cs="Arial"/>
                      <w:sz w:val="20"/>
                      <w:szCs w:val="20"/>
                      <w:lang w:val="mk-MK"/>
                    </w:rPr>
                    <w:t> </w:t>
                  </w:r>
                  <w:r w:rsidRPr="00816019">
                    <w:rPr>
                      <w:rFonts w:ascii="Arial Narrow" w:hAnsi="Arial Narrow"/>
                      <w:sz w:val="20"/>
                      <w:szCs w:val="20"/>
                      <w:lang w:val="mk-MK"/>
                    </w:rPr>
                    <w:t>or</w:t>
                  </w:r>
                  <w:r w:rsidRPr="00816019">
                    <w:rPr>
                      <w:rFonts w:ascii="Arial" w:hAnsi="Arial" w:cs="Arial"/>
                      <w:sz w:val="20"/>
                      <w:szCs w:val="20"/>
                      <w:lang w:val="mk-MK"/>
                    </w:rPr>
                    <w:t> </w:t>
                  </w:r>
                  <w:r w:rsidRPr="00816019">
                    <w:rPr>
                      <w:rFonts w:ascii="Arial Narrow" w:hAnsi="Arial Narrow"/>
                      <w:sz w:val="20"/>
                      <w:szCs w:val="20"/>
                      <w:lang w:val="mk-MK"/>
                    </w:rPr>
                    <w:t>six-core</w:t>
                  </w:r>
                  <w:r w:rsidRPr="00816019">
                    <w:rPr>
                      <w:rFonts w:ascii="Arial" w:hAnsi="Arial" w:cs="Arial"/>
                      <w:sz w:val="20"/>
                      <w:szCs w:val="20"/>
                      <w:lang w:val="mk-MK"/>
                    </w:rPr>
                    <w:t> </w:t>
                  </w:r>
                  <w:r w:rsidRPr="00816019">
                    <w:rPr>
                      <w:rFonts w:ascii="Arial Narrow" w:hAnsi="Arial Narrow"/>
                      <w:sz w:val="20"/>
                      <w:szCs w:val="20"/>
                      <w:lang w:val="mk-MK"/>
                    </w:rPr>
                    <w:t>Intel®</w:t>
                  </w:r>
                  <w:r w:rsidRPr="00816019">
                    <w:rPr>
                      <w:rFonts w:ascii="Arial" w:hAnsi="Arial" w:cs="Arial"/>
                      <w:sz w:val="20"/>
                      <w:szCs w:val="20"/>
                      <w:lang w:val="mk-MK"/>
                    </w:rPr>
                    <w:t> </w:t>
                  </w:r>
                  <w:r w:rsidRPr="00816019">
                    <w:rPr>
                      <w:rFonts w:ascii="Arial Narrow" w:hAnsi="Arial Narrow"/>
                      <w:sz w:val="20"/>
                      <w:szCs w:val="20"/>
                      <w:lang w:val="mk-MK"/>
                    </w:rPr>
                    <w:t>Xeon®</w:t>
                  </w:r>
                  <w:r w:rsidRPr="00816019">
                    <w:rPr>
                      <w:rFonts w:ascii="Arial" w:hAnsi="Arial" w:cs="Arial"/>
                      <w:sz w:val="20"/>
                      <w:szCs w:val="20"/>
                      <w:lang w:val="mk-MK"/>
                    </w:rPr>
                    <w:t> </w:t>
                  </w:r>
                  <w:r w:rsidRPr="00816019">
                    <w:rPr>
                      <w:rFonts w:ascii="Arial Narrow" w:hAnsi="Arial Narrow"/>
                      <w:sz w:val="20"/>
                      <w:szCs w:val="20"/>
                      <w:lang w:val="mk-MK"/>
                    </w:rPr>
                    <w:t>processor</w:t>
                  </w:r>
                  <w:r w:rsidRPr="00816019">
                    <w:rPr>
                      <w:rFonts w:ascii="Arial" w:hAnsi="Arial" w:cs="Arial"/>
                      <w:sz w:val="20"/>
                      <w:szCs w:val="20"/>
                      <w:lang w:val="mk-MK"/>
                    </w:rPr>
                    <w:t> </w:t>
                  </w:r>
                  <w:r w:rsidRPr="00816019">
                    <w:rPr>
                      <w:rFonts w:ascii="Arial Narrow" w:hAnsi="Arial Narrow"/>
                      <w:sz w:val="20"/>
                      <w:szCs w:val="20"/>
                      <w:lang w:val="mk-MK"/>
                    </w:rPr>
                    <w:t>5500</w:t>
                  </w:r>
                  <w:r w:rsidRPr="00816019">
                    <w:rPr>
                      <w:rFonts w:ascii="Arial" w:hAnsi="Arial" w:cs="Arial"/>
                      <w:sz w:val="20"/>
                      <w:szCs w:val="20"/>
                      <w:lang w:val="mk-MK"/>
                    </w:rPr>
                    <w:t> </w:t>
                  </w:r>
                  <w:r w:rsidRPr="00816019">
                    <w:rPr>
                      <w:rFonts w:ascii="Arial Narrow" w:hAnsi="Arial Narrow"/>
                      <w:sz w:val="20"/>
                      <w:szCs w:val="20"/>
                      <w:lang w:val="mk-MK"/>
                    </w:rPr>
                    <w:t>series</w:t>
                  </w:r>
                  <w:r w:rsidRPr="00816019">
                    <w:rPr>
                      <w:rFonts w:ascii="Arial" w:hAnsi="Arial" w:cs="Arial"/>
                      <w:sz w:val="20"/>
                      <w:szCs w:val="20"/>
                      <w:lang w:val="mk-MK"/>
                    </w:rPr>
                    <w:t> </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16"/>
                    </w:numPr>
                    <w:jc w:val="both"/>
                    <w:rPr>
                      <w:rFonts w:ascii="Arial Narrow" w:hAnsi="Arial Narrow"/>
                      <w:sz w:val="20"/>
                      <w:szCs w:val="20"/>
                      <w:lang w:val="en-US"/>
                    </w:rPr>
                  </w:pPr>
                  <w:r w:rsidRPr="00816019">
                    <w:rPr>
                      <w:rFonts w:ascii="Arial Narrow" w:hAnsi="Arial Narrow"/>
                      <w:sz w:val="20"/>
                      <w:szCs w:val="20"/>
                      <w:lang w:val="mk-MK"/>
                    </w:rPr>
                    <w:t>Chipset</w:t>
                  </w:r>
                  <w:r w:rsidRPr="00816019">
                    <w:rPr>
                      <w:rFonts w:ascii="Arial" w:hAnsi="Arial" w:cs="Arial"/>
                      <w:sz w:val="20"/>
                      <w:szCs w:val="20"/>
                      <w:lang w:val="mk-MK"/>
                    </w:rPr>
                    <w:t> </w:t>
                  </w:r>
                  <w:r w:rsidRPr="00816019">
                    <w:rPr>
                      <w:rFonts w:ascii="Arial Narrow" w:hAnsi="Arial Narrow"/>
                      <w:sz w:val="20"/>
                      <w:szCs w:val="20"/>
                      <w:lang w:val="mk-MK"/>
                    </w:rPr>
                    <w:t>Intel</w:t>
                  </w:r>
                  <w:r w:rsidRPr="00816019">
                    <w:rPr>
                      <w:rFonts w:ascii="Arial" w:hAnsi="Arial" w:cs="Arial"/>
                      <w:sz w:val="20"/>
                      <w:szCs w:val="20"/>
                      <w:lang w:val="mk-MK"/>
                    </w:rPr>
                    <w:t> </w:t>
                  </w:r>
                  <w:r w:rsidRPr="00816019">
                    <w:rPr>
                      <w:rFonts w:ascii="Arial Narrow" w:hAnsi="Arial Narrow"/>
                      <w:sz w:val="20"/>
                      <w:szCs w:val="20"/>
                      <w:lang w:val="mk-MK"/>
                    </w:rPr>
                    <w:t>5520</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17"/>
                    </w:numPr>
                    <w:jc w:val="both"/>
                    <w:rPr>
                      <w:rFonts w:ascii="Arial Narrow" w:hAnsi="Arial Narrow"/>
                      <w:sz w:val="20"/>
                      <w:szCs w:val="20"/>
                      <w:lang w:val="en-US"/>
                    </w:rPr>
                  </w:pPr>
                  <w:r w:rsidRPr="00816019">
                    <w:rPr>
                      <w:rFonts w:ascii="Arial Narrow" w:hAnsi="Arial Narrow"/>
                      <w:sz w:val="20"/>
                      <w:szCs w:val="20"/>
                      <w:lang w:val="mk-MK"/>
                    </w:rPr>
                    <w:t>Memory1 (18 DIMM</w:t>
                  </w:r>
                  <w:r w:rsidRPr="00816019">
                    <w:rPr>
                      <w:rFonts w:ascii="Arial" w:hAnsi="Arial" w:cs="Arial"/>
                      <w:sz w:val="20"/>
                      <w:szCs w:val="20"/>
                      <w:lang w:val="mk-MK"/>
                    </w:rPr>
                    <w:t> </w:t>
                  </w:r>
                  <w:r w:rsidRPr="00816019">
                    <w:rPr>
                      <w:rFonts w:ascii="Arial Narrow" w:hAnsi="Arial Narrow"/>
                      <w:sz w:val="20"/>
                      <w:szCs w:val="20"/>
                      <w:lang w:val="mk-MK"/>
                    </w:rPr>
                    <w:t>slots): 16GB DDR3</w:t>
                  </w:r>
                  <w:r w:rsidRPr="00816019">
                    <w:rPr>
                      <w:rFonts w:ascii="Arial" w:hAnsi="Arial" w:cs="Arial"/>
                      <w:sz w:val="20"/>
                      <w:szCs w:val="20"/>
                      <w:lang w:val="mk-MK"/>
                    </w:rPr>
                    <w:t> </w:t>
                  </w:r>
                  <w:r w:rsidRPr="00816019">
                    <w:rPr>
                      <w:rFonts w:ascii="Arial Narrow" w:hAnsi="Arial Narrow"/>
                      <w:sz w:val="20"/>
                      <w:szCs w:val="20"/>
                      <w:lang w:val="mk-MK"/>
                    </w:rPr>
                    <w:t>to</w:t>
                  </w:r>
                  <w:r w:rsidRPr="00816019">
                    <w:rPr>
                      <w:rFonts w:ascii="Arial" w:hAnsi="Arial" w:cs="Arial"/>
                      <w:sz w:val="20"/>
                      <w:szCs w:val="20"/>
                      <w:lang w:val="mk-MK"/>
                    </w:rPr>
                    <w:t> </w:t>
                  </w:r>
                  <w:r w:rsidRPr="00816019">
                    <w:rPr>
                      <w:rFonts w:ascii="Arial Narrow" w:hAnsi="Arial Narrow"/>
                      <w:sz w:val="20"/>
                      <w:szCs w:val="20"/>
                      <w:lang w:val="mk-MK"/>
                    </w:rPr>
                    <w:t>1333MHz</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18"/>
                    </w:numPr>
                    <w:jc w:val="both"/>
                    <w:rPr>
                      <w:rFonts w:ascii="Arial Narrow" w:hAnsi="Arial Narrow"/>
                      <w:sz w:val="20"/>
                      <w:szCs w:val="20"/>
                      <w:lang w:val="en-US"/>
                    </w:rPr>
                  </w:pPr>
                  <w:r w:rsidRPr="00816019">
                    <w:rPr>
                      <w:rFonts w:ascii="Arial Narrow" w:hAnsi="Arial Narrow"/>
                      <w:sz w:val="20"/>
                      <w:szCs w:val="20"/>
                      <w:lang w:val="mk-MK"/>
                    </w:rPr>
                    <w:t>I/O</w:t>
                  </w:r>
                  <w:r w:rsidRPr="00816019">
                    <w:rPr>
                      <w:rFonts w:ascii="Arial" w:hAnsi="Arial" w:cs="Arial"/>
                      <w:sz w:val="20"/>
                      <w:szCs w:val="20"/>
                      <w:lang w:val="mk-MK"/>
                    </w:rPr>
                    <w:t> </w:t>
                  </w:r>
                  <w:r w:rsidRPr="00816019">
                    <w:rPr>
                      <w:rFonts w:ascii="Arial Narrow" w:hAnsi="Arial Narrow"/>
                      <w:sz w:val="20"/>
                      <w:szCs w:val="20"/>
                      <w:lang w:val="mk-MK"/>
                    </w:rPr>
                    <w:t>slots</w:t>
                  </w:r>
                  <w:r w:rsidRPr="00816019">
                    <w:rPr>
                      <w:rFonts w:ascii="Arial" w:hAnsi="Arial" w:cs="Arial"/>
                      <w:sz w:val="20"/>
                      <w:szCs w:val="20"/>
                      <w:lang w:val="mk-MK"/>
                    </w:rPr>
                    <w:t> </w:t>
                  </w:r>
                  <w:r w:rsidRPr="00816019">
                    <w:rPr>
                      <w:rFonts w:ascii="Arial Narrow" w:hAnsi="Arial Narrow"/>
                      <w:sz w:val="20"/>
                      <w:szCs w:val="20"/>
                      <w:lang w:val="mk-MK"/>
                    </w:rPr>
                    <w:t>4</w:t>
                  </w:r>
                  <w:r w:rsidRPr="00816019">
                    <w:rPr>
                      <w:rFonts w:ascii="Arial" w:hAnsi="Arial" w:cs="Arial"/>
                      <w:sz w:val="20"/>
                      <w:szCs w:val="20"/>
                      <w:lang w:val="mk-MK"/>
                    </w:rPr>
                    <w:t> </w:t>
                  </w:r>
                  <w:r w:rsidRPr="00816019">
                    <w:rPr>
                      <w:rFonts w:ascii="Arial Narrow" w:hAnsi="Arial Narrow"/>
                      <w:sz w:val="20"/>
                      <w:szCs w:val="20"/>
                      <w:lang w:val="mk-MK"/>
                    </w:rPr>
                    <w:t>PCIe</w:t>
                  </w:r>
                  <w:r w:rsidRPr="00816019">
                    <w:rPr>
                      <w:rFonts w:ascii="Arial" w:hAnsi="Arial" w:cs="Arial"/>
                      <w:sz w:val="20"/>
                      <w:szCs w:val="20"/>
                      <w:lang w:val="mk-MK"/>
                    </w:rPr>
                    <w:t> </w:t>
                  </w:r>
                  <w:r w:rsidRPr="00816019">
                    <w:rPr>
                      <w:rFonts w:ascii="Arial Narrow" w:hAnsi="Arial Narrow"/>
                      <w:sz w:val="20"/>
                      <w:szCs w:val="20"/>
                      <w:lang w:val="mk-MK"/>
                    </w:rPr>
                    <w:t>G2</w:t>
                  </w:r>
                  <w:r w:rsidRPr="00816019">
                    <w:rPr>
                      <w:rFonts w:ascii="Arial" w:hAnsi="Arial" w:cs="Arial"/>
                      <w:sz w:val="20"/>
                      <w:szCs w:val="20"/>
                      <w:lang w:val="mk-MK"/>
                    </w:rPr>
                    <w:t> </w:t>
                  </w:r>
                  <w:r w:rsidRPr="00816019">
                    <w:rPr>
                      <w:rFonts w:ascii="Arial Narrow" w:hAnsi="Arial Narrow"/>
                      <w:sz w:val="20"/>
                      <w:szCs w:val="20"/>
                      <w:lang w:val="mk-MK"/>
                    </w:rPr>
                    <w:t>slots</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19"/>
                    </w:numPr>
                    <w:jc w:val="both"/>
                    <w:rPr>
                      <w:rFonts w:ascii="Arial Narrow" w:hAnsi="Arial Narrow"/>
                      <w:sz w:val="20"/>
                      <w:szCs w:val="20"/>
                      <w:lang w:val="en-US"/>
                    </w:rPr>
                  </w:pPr>
                  <w:r w:rsidRPr="00816019">
                    <w:rPr>
                      <w:rFonts w:ascii="Arial Narrow" w:hAnsi="Arial Narrow"/>
                      <w:sz w:val="20"/>
                      <w:szCs w:val="20"/>
                      <w:lang w:val="mk-MK"/>
                    </w:rPr>
                    <w:t>Hard</w:t>
                  </w:r>
                  <w:r w:rsidRPr="00816019">
                    <w:rPr>
                      <w:rFonts w:ascii="Arial" w:hAnsi="Arial" w:cs="Arial"/>
                      <w:sz w:val="20"/>
                      <w:szCs w:val="20"/>
                      <w:lang w:val="mk-MK"/>
                    </w:rPr>
                    <w:t> </w:t>
                  </w:r>
                  <w:r w:rsidRPr="00816019">
                    <w:rPr>
                      <w:rFonts w:ascii="Arial Narrow" w:hAnsi="Arial Narrow"/>
                      <w:sz w:val="20"/>
                      <w:szCs w:val="20"/>
                      <w:lang w:val="mk-MK"/>
                    </w:rPr>
                    <w:t>drives</w:t>
                  </w:r>
                  <w:r w:rsidRPr="00816019">
                    <w:rPr>
                      <w:rFonts w:ascii="Arial" w:hAnsi="Arial" w:cs="Arial"/>
                      <w:sz w:val="20"/>
                      <w:szCs w:val="20"/>
                      <w:lang w:val="mk-MK"/>
                    </w:rPr>
                    <w:t> </w:t>
                  </w:r>
                  <w:r w:rsidRPr="00816019">
                    <w:rPr>
                      <w:rFonts w:ascii="Arial Narrow" w:hAnsi="Arial Narrow"/>
                      <w:sz w:val="20"/>
                      <w:szCs w:val="20"/>
                      <w:lang w:val="mk-MK"/>
                    </w:rPr>
                    <w:t>3.5” SAS (15K, 10K),</w:t>
                  </w:r>
                  <w:r w:rsidRPr="00816019">
                    <w:rPr>
                      <w:rFonts w:ascii="Arial" w:hAnsi="Arial" w:cs="Arial"/>
                      <w:sz w:val="20"/>
                      <w:szCs w:val="20"/>
                      <w:lang w:val="mk-MK"/>
                    </w:rPr>
                    <w:t> </w:t>
                  </w:r>
                  <w:r w:rsidRPr="00816019">
                    <w:rPr>
                      <w:rFonts w:ascii="Arial Narrow" w:hAnsi="Arial Narrow"/>
                      <w:sz w:val="20"/>
                      <w:szCs w:val="20"/>
                      <w:lang w:val="mk-MK"/>
                    </w:rPr>
                    <w:t>nearline</w:t>
                  </w:r>
                  <w:r w:rsidRPr="00816019">
                    <w:rPr>
                      <w:rFonts w:ascii="Arial" w:hAnsi="Arial" w:cs="Arial"/>
                      <w:sz w:val="20"/>
                      <w:szCs w:val="20"/>
                      <w:lang w:val="mk-MK"/>
                    </w:rPr>
                    <w:t> </w:t>
                  </w:r>
                  <w:r w:rsidRPr="00816019">
                    <w:rPr>
                      <w:rFonts w:ascii="Arial Narrow" w:hAnsi="Arial Narrow"/>
                      <w:sz w:val="20"/>
                      <w:szCs w:val="20"/>
                      <w:lang w:val="mk-MK"/>
                    </w:rPr>
                    <w:t>SAS (7.2K) 146GB, SATA (7.2K) 2TB</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0"/>
                    </w:numPr>
                    <w:jc w:val="both"/>
                    <w:rPr>
                      <w:rFonts w:ascii="Arial Narrow" w:hAnsi="Arial Narrow"/>
                      <w:sz w:val="20"/>
                      <w:szCs w:val="20"/>
                      <w:lang w:val="en-US"/>
                    </w:rPr>
                  </w:pPr>
                  <w:r w:rsidRPr="00816019">
                    <w:rPr>
                      <w:rFonts w:ascii="Arial Narrow" w:hAnsi="Arial Narrow"/>
                      <w:sz w:val="20"/>
                      <w:szCs w:val="20"/>
                      <w:lang w:val="mk-MK"/>
                    </w:rPr>
                    <w:t>Power</w:t>
                  </w:r>
                  <w:r w:rsidRPr="00816019">
                    <w:rPr>
                      <w:rFonts w:ascii="Arial" w:hAnsi="Arial" w:cs="Arial"/>
                      <w:sz w:val="20"/>
                      <w:szCs w:val="20"/>
                      <w:lang w:val="mk-MK"/>
                    </w:rPr>
                    <w:t> </w:t>
                  </w:r>
                  <w:r w:rsidRPr="00816019">
                    <w:rPr>
                      <w:rFonts w:ascii="Arial Narrow" w:hAnsi="Arial Narrow"/>
                      <w:sz w:val="20"/>
                      <w:szCs w:val="20"/>
                      <w:lang w:val="mk-MK"/>
                    </w:rPr>
                    <w:t>supply</w:t>
                  </w:r>
                  <w:r w:rsidRPr="00816019">
                    <w:rPr>
                      <w:rFonts w:ascii="Arial" w:hAnsi="Arial" w:cs="Arial"/>
                      <w:sz w:val="20"/>
                      <w:szCs w:val="20"/>
                      <w:lang w:val="mk-MK"/>
                    </w:rPr>
                    <w:t> </w:t>
                  </w:r>
                  <w:r w:rsidRPr="00816019">
                    <w:rPr>
                      <w:rFonts w:ascii="Arial Narrow" w:hAnsi="Arial Narrow"/>
                      <w:sz w:val="20"/>
                      <w:szCs w:val="20"/>
                      <w:lang w:val="mk-MK"/>
                    </w:rPr>
                    <w:t>Two</w:t>
                  </w:r>
                  <w:r w:rsidRPr="00816019">
                    <w:rPr>
                      <w:rFonts w:ascii="Arial" w:hAnsi="Arial" w:cs="Arial"/>
                      <w:sz w:val="20"/>
                      <w:szCs w:val="20"/>
                      <w:lang w:val="mk-MK"/>
                    </w:rPr>
                    <w:t> </w:t>
                  </w:r>
                  <w:r w:rsidRPr="00816019">
                    <w:rPr>
                      <w:rFonts w:ascii="Arial Narrow" w:hAnsi="Arial Narrow"/>
                      <w:sz w:val="20"/>
                      <w:szCs w:val="20"/>
                      <w:lang w:val="mk-MK"/>
                    </w:rPr>
                    <w:t>hot-plug,</w:t>
                  </w:r>
                  <w:r w:rsidRPr="00816019">
                    <w:rPr>
                      <w:rFonts w:ascii="Arial" w:hAnsi="Arial" w:cs="Arial"/>
                      <w:sz w:val="20"/>
                      <w:szCs w:val="20"/>
                      <w:lang w:val="mk-MK"/>
                    </w:rPr>
                    <w:t> </w:t>
                  </w:r>
                  <w:r w:rsidRPr="00816019">
                    <w:rPr>
                      <w:rFonts w:ascii="Arial Narrow" w:hAnsi="Arial Narrow"/>
                      <w:sz w:val="20"/>
                      <w:szCs w:val="20"/>
                      <w:lang w:val="mk-MK"/>
                    </w:rPr>
                    <w:t>high-efficient</w:t>
                  </w:r>
                  <w:r w:rsidRPr="00816019">
                    <w:rPr>
                      <w:rFonts w:ascii="Arial" w:hAnsi="Arial" w:cs="Arial"/>
                      <w:sz w:val="20"/>
                      <w:szCs w:val="20"/>
                      <w:lang w:val="mk-MK"/>
                    </w:rPr>
                    <w:t> </w:t>
                  </w:r>
                  <w:r w:rsidRPr="00816019">
                    <w:rPr>
                      <w:rFonts w:ascii="Arial Narrow" w:hAnsi="Arial Narrow"/>
                      <w:sz w:val="20"/>
                      <w:szCs w:val="20"/>
                      <w:lang w:val="mk-MK"/>
                    </w:rPr>
                    <w:t>570W</w:t>
                  </w:r>
                  <w:r w:rsidRPr="00816019">
                    <w:rPr>
                      <w:rFonts w:ascii="Arial" w:hAnsi="Arial" w:cs="Arial"/>
                      <w:sz w:val="20"/>
                      <w:szCs w:val="20"/>
                      <w:lang w:val="mk-MK"/>
                    </w:rPr>
                    <w:t> </w:t>
                  </w:r>
                  <w:r w:rsidRPr="00816019">
                    <w:rPr>
                      <w:rFonts w:ascii="Arial Narrow" w:hAnsi="Arial Narrow"/>
                      <w:sz w:val="20"/>
                      <w:szCs w:val="20"/>
                      <w:lang w:val="mk-MK"/>
                    </w:rPr>
                    <w:t>power</w:t>
                  </w:r>
                  <w:r w:rsidRPr="00816019">
                    <w:rPr>
                      <w:rFonts w:ascii="Arial" w:hAnsi="Arial" w:cs="Arial"/>
                      <w:sz w:val="20"/>
                      <w:szCs w:val="20"/>
                      <w:lang w:val="mk-MK"/>
                    </w:rPr>
                    <w:t> </w:t>
                  </w:r>
                  <w:r w:rsidRPr="00816019">
                    <w:rPr>
                      <w:rFonts w:ascii="Arial Narrow" w:hAnsi="Arial Narrow"/>
                      <w:sz w:val="20"/>
                      <w:szCs w:val="20"/>
                      <w:lang w:val="mk-MK"/>
                    </w:rPr>
                    <w:t>supplies</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1"/>
                    </w:numPr>
                    <w:jc w:val="both"/>
                    <w:rPr>
                      <w:rFonts w:ascii="Arial Narrow" w:hAnsi="Arial Narrow"/>
                      <w:sz w:val="20"/>
                      <w:szCs w:val="20"/>
                      <w:lang w:val="en-US"/>
                    </w:rPr>
                  </w:pPr>
                  <w:r w:rsidRPr="00816019">
                    <w:rPr>
                      <w:rFonts w:ascii="Arial Narrow" w:hAnsi="Arial Narrow"/>
                      <w:sz w:val="20"/>
                      <w:szCs w:val="20"/>
                      <w:lang w:val="mk-MK"/>
                    </w:rPr>
                    <w:t>Operating</w:t>
                  </w:r>
                  <w:r w:rsidRPr="00816019">
                    <w:rPr>
                      <w:rFonts w:ascii="Arial" w:hAnsi="Arial" w:cs="Arial"/>
                      <w:sz w:val="20"/>
                      <w:szCs w:val="20"/>
                      <w:lang w:val="mk-MK"/>
                    </w:rPr>
                    <w:t> </w:t>
                  </w:r>
                  <w:r w:rsidRPr="00816019">
                    <w:rPr>
                      <w:rFonts w:ascii="Arial Narrow" w:hAnsi="Arial Narrow"/>
                      <w:sz w:val="20"/>
                      <w:szCs w:val="20"/>
                      <w:lang w:val="mk-MK"/>
                    </w:rPr>
                    <w:t>systems</w:t>
                  </w:r>
                  <w:r w:rsidRPr="00816019">
                    <w:rPr>
                      <w:rFonts w:ascii="Arial" w:hAnsi="Arial" w:cs="Arial"/>
                      <w:sz w:val="20"/>
                      <w:szCs w:val="20"/>
                      <w:lang w:val="mk-MK"/>
                    </w:rPr>
                    <w:t> </w:t>
                  </w:r>
                  <w:r w:rsidRPr="00816019">
                    <w:rPr>
                      <w:rFonts w:ascii="Arial Narrow" w:hAnsi="Arial Narrow"/>
                      <w:sz w:val="20"/>
                      <w:szCs w:val="20"/>
                      <w:lang w:val="mk-MK"/>
                    </w:rPr>
                    <w:t>Microsoft Windows Server 2008 R2 SP1, x64 (includes</w:t>
                  </w:r>
                  <w:r w:rsidRPr="00816019">
                    <w:rPr>
                      <w:rFonts w:ascii="Arial" w:hAnsi="Arial" w:cs="Arial"/>
                      <w:sz w:val="20"/>
                      <w:szCs w:val="20"/>
                      <w:lang w:val="mk-MK"/>
                    </w:rPr>
                    <w:t> </w:t>
                  </w:r>
                  <w:r w:rsidRPr="00816019">
                    <w:rPr>
                      <w:rFonts w:ascii="Arial Narrow" w:hAnsi="Arial Narrow"/>
                      <w:sz w:val="20"/>
                      <w:szCs w:val="20"/>
                      <w:lang w:val="mk-MK"/>
                    </w:rPr>
                    <w:t>Hyper-V v2)</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2"/>
                    </w:numPr>
                    <w:jc w:val="both"/>
                    <w:rPr>
                      <w:rFonts w:ascii="Arial Narrow" w:hAnsi="Arial Narrow"/>
                      <w:sz w:val="20"/>
                      <w:szCs w:val="20"/>
                      <w:lang w:val="en-US"/>
                    </w:rPr>
                  </w:pPr>
                  <w:r w:rsidRPr="00816019">
                    <w:rPr>
                      <w:rFonts w:ascii="Arial Narrow" w:hAnsi="Arial Narrow"/>
                      <w:sz w:val="20"/>
                      <w:szCs w:val="20"/>
                      <w:lang w:val="mk-MK"/>
                    </w:rPr>
                    <w:t>Featured</w:t>
                  </w:r>
                  <w:r w:rsidRPr="00816019">
                    <w:rPr>
                      <w:rFonts w:ascii="Arial" w:hAnsi="Arial" w:cs="Arial"/>
                      <w:sz w:val="20"/>
                      <w:szCs w:val="20"/>
                      <w:lang w:val="mk-MK"/>
                    </w:rPr>
                    <w:t> </w:t>
                  </w:r>
                  <w:r w:rsidRPr="00816019">
                    <w:rPr>
                      <w:rFonts w:ascii="Arial Narrow" w:hAnsi="Arial Narrow"/>
                      <w:sz w:val="20"/>
                      <w:szCs w:val="20"/>
                      <w:lang w:val="mk-MK"/>
                    </w:rPr>
                    <w:t>database</w:t>
                  </w:r>
                  <w:r w:rsidRPr="00816019">
                    <w:rPr>
                      <w:rFonts w:ascii="Arial" w:hAnsi="Arial" w:cs="Arial"/>
                      <w:sz w:val="20"/>
                      <w:szCs w:val="20"/>
                      <w:lang w:val="mk-MK"/>
                    </w:rPr>
                    <w:t> </w:t>
                  </w:r>
                  <w:r w:rsidRPr="00816019">
                    <w:rPr>
                      <w:rFonts w:ascii="Arial Narrow" w:hAnsi="Arial Narrow"/>
                      <w:sz w:val="20"/>
                      <w:szCs w:val="20"/>
                      <w:lang w:val="mk-MK"/>
                    </w:rPr>
                    <w:t>applications</w:t>
                  </w:r>
                  <w:r w:rsidRPr="00816019">
                    <w:rPr>
                      <w:rFonts w:ascii="Arial" w:hAnsi="Arial" w:cs="Arial"/>
                      <w:sz w:val="20"/>
                      <w:szCs w:val="20"/>
                      <w:lang w:val="mk-MK"/>
                    </w:rPr>
                    <w:t> </w:t>
                  </w:r>
                  <w:r w:rsidRPr="00816019">
                    <w:rPr>
                      <w:rFonts w:ascii="Arial Narrow" w:hAnsi="Arial Narrow"/>
                      <w:sz w:val="20"/>
                      <w:szCs w:val="20"/>
                      <w:lang w:val="mk-MK"/>
                    </w:rPr>
                    <w:t>Microsoft SQL Server®</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en-US"/>
                    </w:rPr>
                  </w:pPr>
                  <w:r w:rsidRPr="00816019">
                    <w:rPr>
                      <w:rFonts w:ascii="Arial Narrow" w:hAnsi="Arial Narrow"/>
                      <w:sz w:val="20"/>
                      <w:szCs w:val="20"/>
                      <w:lang w:val="mk-MK"/>
                    </w:rPr>
                    <w:t>Дополнително во врска со другите сервиси како што се системот за електронското Учење, WEB страната на ФОН Универзитет, DNS сервисите и</w:t>
                  </w:r>
                  <w:r w:rsidRPr="00816019">
                    <w:rPr>
                      <w:rFonts w:ascii="Arial" w:hAnsi="Arial" w:cs="Arial"/>
                      <w:sz w:val="20"/>
                      <w:szCs w:val="20"/>
                      <w:lang w:val="mk-MK"/>
                    </w:rPr>
                    <w:t> </w:t>
                  </w:r>
                  <w:r w:rsidRPr="00816019">
                    <w:rPr>
                      <w:rFonts w:ascii="Arial Narrow" w:hAnsi="Arial Narrow"/>
                      <w:sz w:val="20"/>
                      <w:szCs w:val="20"/>
                      <w:lang w:val="mk-MK"/>
                    </w:rPr>
                    <w:t>Data</w:t>
                  </w:r>
                  <w:r w:rsidRPr="00816019">
                    <w:rPr>
                      <w:rFonts w:ascii="Arial" w:hAnsi="Arial" w:cs="Arial"/>
                      <w:sz w:val="20"/>
                      <w:szCs w:val="20"/>
                      <w:lang w:val="mk-MK"/>
                    </w:rPr>
                    <w:t> хостингот се</w:t>
                  </w:r>
                  <w:r w:rsidRPr="00816019">
                    <w:rPr>
                      <w:rFonts w:ascii="Arial Narrow" w:hAnsi="Arial Narrow"/>
                      <w:sz w:val="20"/>
                      <w:szCs w:val="20"/>
                      <w:lang w:val="mk-MK"/>
                    </w:rPr>
                    <w:t xml:space="preserve"> наменети уште два физички сервери од брендот „Dell“ со следните перформанси: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3"/>
                    </w:numPr>
                    <w:jc w:val="both"/>
                    <w:rPr>
                      <w:rFonts w:ascii="Arial Narrow" w:hAnsi="Arial Narrow"/>
                      <w:sz w:val="20"/>
                      <w:szCs w:val="20"/>
                      <w:lang w:val="sr-Latn-CS"/>
                    </w:rPr>
                  </w:pPr>
                  <w:r w:rsidRPr="00816019">
                    <w:rPr>
                      <w:rFonts w:ascii="Arial" w:hAnsi="Arial" w:cs="Arial"/>
                      <w:sz w:val="20"/>
                      <w:szCs w:val="20"/>
                    </w:rPr>
                    <w:t> </w:t>
                  </w:r>
                  <w:r w:rsidRPr="00816019">
                    <w:rPr>
                      <w:rFonts w:ascii="Arial Narrow" w:hAnsi="Arial Narrow"/>
                      <w:sz w:val="20"/>
                      <w:szCs w:val="20"/>
                      <w:lang w:val="en-US"/>
                    </w:rPr>
                    <w:t> </w:t>
                  </w:r>
                  <w:r w:rsidRPr="00816019">
                    <w:rPr>
                      <w:rFonts w:ascii="Arial Narrow" w:hAnsi="Arial Narrow"/>
                      <w:sz w:val="20"/>
                      <w:szCs w:val="20"/>
                      <w:lang w:val="mk-MK"/>
                    </w:rPr>
                    <w:t>Processor:</w:t>
                  </w:r>
                  <w:r w:rsidRPr="00816019">
                    <w:rPr>
                      <w:rFonts w:ascii="Arial" w:hAnsi="Arial" w:cs="Arial"/>
                      <w:sz w:val="20"/>
                      <w:szCs w:val="20"/>
                      <w:lang w:val="mk-MK"/>
                    </w:rPr>
                    <w:t>  </w:t>
                  </w:r>
                  <w:r w:rsidRPr="00816019">
                    <w:rPr>
                      <w:rFonts w:ascii="Arial Narrow" w:hAnsi="Arial Narrow"/>
                      <w:sz w:val="20"/>
                      <w:szCs w:val="20"/>
                      <w:lang w:val="mk-MK"/>
                    </w:rPr>
                    <w:t>Quad-core</w:t>
                  </w:r>
                  <w:r w:rsidRPr="00816019">
                    <w:rPr>
                      <w:rFonts w:ascii="Arial" w:hAnsi="Arial" w:cs="Arial"/>
                      <w:sz w:val="20"/>
                      <w:szCs w:val="20"/>
                      <w:lang w:val="mk-MK"/>
                    </w:rPr>
                    <w:t> </w:t>
                  </w:r>
                  <w:r w:rsidRPr="00816019">
                    <w:rPr>
                      <w:rFonts w:ascii="Arial Narrow" w:hAnsi="Arial Narrow"/>
                      <w:sz w:val="20"/>
                      <w:szCs w:val="20"/>
                      <w:lang w:val="mk-MK"/>
                    </w:rPr>
                    <w:t>or</w:t>
                  </w:r>
                  <w:r w:rsidRPr="00816019">
                    <w:rPr>
                      <w:rFonts w:ascii="Arial" w:hAnsi="Arial" w:cs="Arial"/>
                      <w:sz w:val="20"/>
                      <w:szCs w:val="20"/>
                      <w:lang w:val="mk-MK"/>
                    </w:rPr>
                    <w:t> </w:t>
                  </w:r>
                  <w:r w:rsidRPr="00816019">
                    <w:rPr>
                      <w:rFonts w:ascii="Arial Narrow" w:hAnsi="Arial Narrow"/>
                      <w:sz w:val="20"/>
                      <w:szCs w:val="20"/>
                      <w:lang w:val="mk-MK"/>
                    </w:rPr>
                    <w:t>six-core</w:t>
                  </w:r>
                  <w:r w:rsidRPr="00816019">
                    <w:rPr>
                      <w:rFonts w:ascii="Arial" w:hAnsi="Arial" w:cs="Arial"/>
                      <w:sz w:val="20"/>
                      <w:szCs w:val="20"/>
                      <w:lang w:val="mk-MK"/>
                    </w:rPr>
                    <w:t> </w:t>
                  </w:r>
                  <w:r w:rsidRPr="00816019">
                    <w:rPr>
                      <w:rFonts w:ascii="Arial Narrow" w:hAnsi="Arial Narrow"/>
                      <w:sz w:val="20"/>
                      <w:szCs w:val="20"/>
                      <w:lang w:val="mk-MK"/>
                    </w:rPr>
                    <w:t>Intel®</w:t>
                  </w:r>
                  <w:r w:rsidRPr="00816019">
                    <w:rPr>
                      <w:rFonts w:ascii="Arial" w:hAnsi="Arial" w:cs="Arial"/>
                      <w:sz w:val="20"/>
                      <w:szCs w:val="20"/>
                      <w:lang w:val="mk-MK"/>
                    </w:rPr>
                    <w:t> </w:t>
                  </w:r>
                  <w:r w:rsidRPr="00816019">
                    <w:rPr>
                      <w:rFonts w:ascii="Arial Narrow" w:hAnsi="Arial Narrow"/>
                      <w:sz w:val="20"/>
                      <w:szCs w:val="20"/>
                      <w:lang w:val="mk-MK"/>
                    </w:rPr>
                    <w:t>Xeon®</w:t>
                  </w:r>
                  <w:r w:rsidRPr="00816019">
                    <w:rPr>
                      <w:rFonts w:ascii="Arial" w:hAnsi="Arial" w:cs="Arial"/>
                      <w:sz w:val="20"/>
                      <w:szCs w:val="20"/>
                      <w:lang w:val="mk-MK"/>
                    </w:rPr>
                    <w:t> </w:t>
                  </w:r>
                  <w:r w:rsidRPr="00816019">
                    <w:rPr>
                      <w:rFonts w:ascii="Arial Narrow" w:hAnsi="Arial Narrow"/>
                      <w:sz w:val="20"/>
                      <w:szCs w:val="20"/>
                      <w:lang w:val="mk-MK"/>
                    </w:rPr>
                    <w:t>processor</w:t>
                  </w:r>
                  <w:r w:rsidRPr="00816019">
                    <w:rPr>
                      <w:rFonts w:ascii="Arial" w:hAnsi="Arial" w:cs="Arial"/>
                      <w:sz w:val="20"/>
                      <w:szCs w:val="20"/>
                      <w:lang w:val="mk-MK"/>
                    </w:rPr>
                    <w:t> </w:t>
                  </w:r>
                  <w:r w:rsidRPr="00816019">
                    <w:rPr>
                      <w:rFonts w:ascii="Arial Narrow" w:hAnsi="Arial Narrow"/>
                      <w:sz w:val="20"/>
                      <w:szCs w:val="20"/>
                      <w:lang w:val="mk-MK"/>
                    </w:rPr>
                    <w:t>5500</w:t>
                  </w:r>
                  <w:r w:rsidRPr="00816019">
                    <w:rPr>
                      <w:rFonts w:ascii="Arial" w:hAnsi="Arial" w:cs="Arial"/>
                      <w:sz w:val="20"/>
                      <w:szCs w:val="20"/>
                      <w:lang w:val="mk-MK"/>
                    </w:rPr>
                    <w:t> </w:t>
                  </w:r>
                  <w:r w:rsidRPr="00816019">
                    <w:rPr>
                      <w:rFonts w:ascii="Arial Narrow" w:hAnsi="Arial Narrow"/>
                      <w:sz w:val="20"/>
                      <w:szCs w:val="20"/>
                      <w:lang w:val="mk-MK"/>
                    </w:rPr>
                    <w:t>series</w:t>
                  </w:r>
                  <w:r w:rsidRPr="00816019">
                    <w:rPr>
                      <w:rFonts w:ascii="Arial" w:hAnsi="Arial" w:cs="Arial"/>
                      <w:sz w:val="20"/>
                      <w:szCs w:val="20"/>
                      <w:lang w:val="mk-MK"/>
                    </w:rPr>
                    <w:t> </w:t>
                  </w:r>
                  <w:r w:rsidRPr="00816019">
                    <w:rPr>
                      <w:rFonts w:ascii="Arial" w:hAnsi="Arial" w:cs="Arial"/>
                      <w:sz w:val="20"/>
                      <w:szCs w:val="20"/>
                    </w:rPr>
                    <w:t> </w:t>
                  </w:r>
                  <w:r w:rsidRPr="00816019">
                    <w:rPr>
                      <w:rFonts w:ascii="Arial Narrow" w:hAnsi="Arial Narrow"/>
                      <w:sz w:val="20"/>
                      <w:szCs w:val="20"/>
                      <w:lang w:val="sr-Latn-CS"/>
                    </w:rPr>
                    <w:t> </w:t>
                  </w:r>
                </w:p>
                <w:p w:rsidR="00973A8F" w:rsidRPr="00816019" w:rsidRDefault="00973A8F" w:rsidP="00973A8F">
                  <w:pPr>
                    <w:pStyle w:val="paragraph"/>
                    <w:numPr>
                      <w:ilvl w:val="0"/>
                      <w:numId w:val="24"/>
                    </w:numPr>
                    <w:jc w:val="both"/>
                    <w:rPr>
                      <w:rFonts w:ascii="Arial Narrow" w:hAnsi="Arial Narrow"/>
                      <w:sz w:val="20"/>
                      <w:szCs w:val="20"/>
                      <w:lang w:val="en-US"/>
                    </w:rPr>
                  </w:pPr>
                  <w:r w:rsidRPr="00816019">
                    <w:rPr>
                      <w:rFonts w:ascii="Arial Narrow" w:hAnsi="Arial Narrow"/>
                      <w:sz w:val="20"/>
                      <w:szCs w:val="20"/>
                      <w:lang w:val="mk-MK"/>
                    </w:rPr>
                    <w:t>Chipset</w:t>
                  </w:r>
                  <w:r w:rsidRPr="00816019">
                    <w:rPr>
                      <w:rFonts w:ascii="Arial" w:hAnsi="Arial" w:cs="Arial"/>
                      <w:sz w:val="20"/>
                      <w:szCs w:val="20"/>
                      <w:lang w:val="mk-MK"/>
                    </w:rPr>
                    <w:t> </w:t>
                  </w:r>
                  <w:r w:rsidRPr="00816019">
                    <w:rPr>
                      <w:rFonts w:ascii="Arial Narrow" w:hAnsi="Arial Narrow"/>
                      <w:sz w:val="20"/>
                      <w:szCs w:val="20"/>
                      <w:lang w:val="mk-MK"/>
                    </w:rPr>
                    <w:t>Intel</w:t>
                  </w:r>
                  <w:r w:rsidRPr="00816019">
                    <w:rPr>
                      <w:rFonts w:ascii="Arial" w:hAnsi="Arial" w:cs="Arial"/>
                      <w:sz w:val="20"/>
                      <w:szCs w:val="20"/>
                      <w:lang w:val="mk-MK"/>
                    </w:rPr>
                    <w:t> </w:t>
                  </w:r>
                  <w:r w:rsidRPr="00816019">
                    <w:rPr>
                      <w:rFonts w:ascii="Arial Narrow" w:hAnsi="Arial Narrow"/>
                      <w:sz w:val="20"/>
                      <w:szCs w:val="20"/>
                      <w:lang w:val="mk-MK"/>
                    </w:rPr>
                    <w:t>5520</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5"/>
                    </w:numPr>
                    <w:jc w:val="both"/>
                    <w:rPr>
                      <w:rFonts w:ascii="Arial Narrow" w:hAnsi="Arial Narrow"/>
                      <w:sz w:val="20"/>
                      <w:szCs w:val="20"/>
                      <w:lang w:val="en-US"/>
                    </w:rPr>
                  </w:pPr>
                  <w:r w:rsidRPr="00816019">
                    <w:rPr>
                      <w:rFonts w:ascii="Arial Narrow" w:hAnsi="Arial Narrow"/>
                      <w:sz w:val="20"/>
                      <w:szCs w:val="20"/>
                      <w:lang w:val="mk-MK"/>
                    </w:rPr>
                    <w:t>Memory1 (18 DIMM</w:t>
                  </w:r>
                  <w:r w:rsidRPr="00816019">
                    <w:rPr>
                      <w:rFonts w:ascii="Arial" w:hAnsi="Arial" w:cs="Arial"/>
                      <w:sz w:val="20"/>
                      <w:szCs w:val="20"/>
                      <w:lang w:val="mk-MK"/>
                    </w:rPr>
                    <w:t> </w:t>
                  </w:r>
                  <w:r w:rsidRPr="00816019">
                    <w:rPr>
                      <w:rFonts w:ascii="Arial Narrow" w:hAnsi="Arial Narrow"/>
                      <w:sz w:val="20"/>
                      <w:szCs w:val="20"/>
                      <w:lang w:val="mk-MK"/>
                    </w:rPr>
                    <w:t>slots): 32GB DDR3</w:t>
                  </w:r>
                  <w:r w:rsidRPr="00816019">
                    <w:rPr>
                      <w:rFonts w:ascii="Arial" w:hAnsi="Arial" w:cs="Arial"/>
                      <w:sz w:val="20"/>
                      <w:szCs w:val="20"/>
                      <w:lang w:val="mk-MK"/>
                    </w:rPr>
                    <w:t> </w:t>
                  </w:r>
                  <w:r w:rsidRPr="00816019">
                    <w:rPr>
                      <w:rFonts w:ascii="Arial Narrow" w:hAnsi="Arial Narrow"/>
                      <w:sz w:val="20"/>
                      <w:szCs w:val="20"/>
                      <w:lang w:val="mk-MK"/>
                    </w:rPr>
                    <w:t>to</w:t>
                  </w:r>
                  <w:r w:rsidRPr="00816019">
                    <w:rPr>
                      <w:rFonts w:ascii="Arial" w:hAnsi="Arial" w:cs="Arial"/>
                      <w:sz w:val="20"/>
                      <w:szCs w:val="20"/>
                      <w:lang w:val="mk-MK"/>
                    </w:rPr>
                    <w:t> </w:t>
                  </w:r>
                  <w:r w:rsidRPr="00816019">
                    <w:rPr>
                      <w:rFonts w:ascii="Arial Narrow" w:hAnsi="Arial Narrow"/>
                      <w:sz w:val="20"/>
                      <w:szCs w:val="20"/>
                      <w:lang w:val="mk-MK"/>
                    </w:rPr>
                    <w:t>1333MHz</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6"/>
                    </w:numPr>
                    <w:jc w:val="both"/>
                    <w:rPr>
                      <w:rFonts w:ascii="Arial Narrow" w:hAnsi="Arial Narrow"/>
                      <w:sz w:val="20"/>
                      <w:szCs w:val="20"/>
                      <w:lang w:val="en-US"/>
                    </w:rPr>
                  </w:pPr>
                  <w:r w:rsidRPr="00816019">
                    <w:rPr>
                      <w:rFonts w:ascii="Arial Narrow" w:hAnsi="Arial Narrow"/>
                      <w:sz w:val="20"/>
                      <w:szCs w:val="20"/>
                      <w:lang w:val="mk-MK"/>
                    </w:rPr>
                    <w:t>I/O</w:t>
                  </w:r>
                  <w:r w:rsidRPr="00816019">
                    <w:rPr>
                      <w:rFonts w:ascii="Arial" w:hAnsi="Arial" w:cs="Arial"/>
                      <w:sz w:val="20"/>
                      <w:szCs w:val="20"/>
                      <w:lang w:val="mk-MK"/>
                    </w:rPr>
                    <w:t> </w:t>
                  </w:r>
                  <w:r w:rsidRPr="00816019">
                    <w:rPr>
                      <w:rFonts w:ascii="Arial Narrow" w:hAnsi="Arial Narrow"/>
                      <w:sz w:val="20"/>
                      <w:szCs w:val="20"/>
                      <w:lang w:val="mk-MK"/>
                    </w:rPr>
                    <w:t>slots</w:t>
                  </w:r>
                  <w:r w:rsidRPr="00816019">
                    <w:rPr>
                      <w:rFonts w:ascii="Arial" w:hAnsi="Arial" w:cs="Arial"/>
                      <w:sz w:val="20"/>
                      <w:szCs w:val="20"/>
                      <w:lang w:val="mk-MK"/>
                    </w:rPr>
                    <w:t> </w:t>
                  </w:r>
                  <w:r w:rsidRPr="00816019">
                    <w:rPr>
                      <w:rFonts w:ascii="Arial Narrow" w:hAnsi="Arial Narrow"/>
                      <w:sz w:val="20"/>
                      <w:szCs w:val="20"/>
                      <w:lang w:val="mk-MK"/>
                    </w:rPr>
                    <w:t>4</w:t>
                  </w:r>
                  <w:r w:rsidRPr="00816019">
                    <w:rPr>
                      <w:rFonts w:ascii="Arial" w:hAnsi="Arial" w:cs="Arial"/>
                      <w:sz w:val="20"/>
                      <w:szCs w:val="20"/>
                      <w:lang w:val="mk-MK"/>
                    </w:rPr>
                    <w:t> </w:t>
                  </w:r>
                  <w:r w:rsidRPr="00816019">
                    <w:rPr>
                      <w:rFonts w:ascii="Arial Narrow" w:hAnsi="Arial Narrow"/>
                      <w:sz w:val="20"/>
                      <w:szCs w:val="20"/>
                      <w:lang w:val="mk-MK"/>
                    </w:rPr>
                    <w:t>PCIe</w:t>
                  </w:r>
                  <w:r w:rsidRPr="00816019">
                    <w:rPr>
                      <w:rFonts w:ascii="Arial" w:hAnsi="Arial" w:cs="Arial"/>
                      <w:sz w:val="20"/>
                      <w:szCs w:val="20"/>
                      <w:lang w:val="mk-MK"/>
                    </w:rPr>
                    <w:t> </w:t>
                  </w:r>
                  <w:r w:rsidRPr="00816019">
                    <w:rPr>
                      <w:rFonts w:ascii="Arial Narrow" w:hAnsi="Arial Narrow"/>
                      <w:sz w:val="20"/>
                      <w:szCs w:val="20"/>
                      <w:lang w:val="mk-MK"/>
                    </w:rPr>
                    <w:t>G2</w:t>
                  </w:r>
                  <w:r w:rsidRPr="00816019">
                    <w:rPr>
                      <w:rFonts w:ascii="Arial" w:hAnsi="Arial" w:cs="Arial"/>
                      <w:sz w:val="20"/>
                      <w:szCs w:val="20"/>
                      <w:lang w:val="mk-MK"/>
                    </w:rPr>
                    <w:t> </w:t>
                  </w:r>
                  <w:r w:rsidRPr="00816019">
                    <w:rPr>
                      <w:rFonts w:ascii="Arial Narrow" w:hAnsi="Arial Narrow"/>
                      <w:sz w:val="20"/>
                      <w:szCs w:val="20"/>
                      <w:lang w:val="mk-MK"/>
                    </w:rPr>
                    <w:t>slots</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7"/>
                    </w:numPr>
                    <w:jc w:val="both"/>
                    <w:rPr>
                      <w:rFonts w:ascii="Arial Narrow" w:hAnsi="Arial Narrow"/>
                      <w:sz w:val="20"/>
                      <w:szCs w:val="20"/>
                      <w:lang w:val="en-US"/>
                    </w:rPr>
                  </w:pPr>
                  <w:r w:rsidRPr="00816019">
                    <w:rPr>
                      <w:rFonts w:ascii="Arial Narrow" w:hAnsi="Arial Narrow"/>
                      <w:sz w:val="20"/>
                      <w:szCs w:val="20"/>
                      <w:lang w:val="mk-MK"/>
                    </w:rPr>
                    <w:t>Hard</w:t>
                  </w:r>
                  <w:r w:rsidRPr="00816019">
                    <w:rPr>
                      <w:rFonts w:ascii="Arial" w:hAnsi="Arial" w:cs="Arial"/>
                      <w:sz w:val="20"/>
                      <w:szCs w:val="20"/>
                      <w:lang w:val="mk-MK"/>
                    </w:rPr>
                    <w:t> </w:t>
                  </w:r>
                  <w:r w:rsidRPr="00816019">
                    <w:rPr>
                      <w:rFonts w:ascii="Arial Narrow" w:hAnsi="Arial Narrow"/>
                      <w:sz w:val="20"/>
                      <w:szCs w:val="20"/>
                      <w:lang w:val="mk-MK"/>
                    </w:rPr>
                    <w:t>drives</w:t>
                  </w:r>
                  <w:r w:rsidRPr="00816019">
                    <w:rPr>
                      <w:rFonts w:ascii="Arial" w:hAnsi="Arial" w:cs="Arial"/>
                      <w:sz w:val="20"/>
                      <w:szCs w:val="20"/>
                      <w:lang w:val="mk-MK"/>
                    </w:rPr>
                    <w:t> </w:t>
                  </w:r>
                  <w:r w:rsidRPr="00816019">
                    <w:rPr>
                      <w:rFonts w:ascii="Arial Narrow" w:hAnsi="Arial Narrow"/>
                      <w:sz w:val="20"/>
                      <w:szCs w:val="20"/>
                      <w:lang w:val="mk-MK"/>
                    </w:rPr>
                    <w:t>3.5” SAS (15K, 10K),</w:t>
                  </w:r>
                  <w:r w:rsidRPr="00816019">
                    <w:rPr>
                      <w:rFonts w:ascii="Arial" w:hAnsi="Arial" w:cs="Arial"/>
                      <w:sz w:val="20"/>
                      <w:szCs w:val="20"/>
                      <w:lang w:val="mk-MK"/>
                    </w:rPr>
                    <w:t> </w:t>
                  </w:r>
                  <w:r w:rsidRPr="00816019">
                    <w:rPr>
                      <w:rFonts w:ascii="Arial Narrow" w:hAnsi="Arial Narrow"/>
                      <w:sz w:val="20"/>
                      <w:szCs w:val="20"/>
                      <w:lang w:val="mk-MK"/>
                    </w:rPr>
                    <w:t>nearline</w:t>
                  </w:r>
                  <w:r w:rsidRPr="00816019">
                    <w:rPr>
                      <w:rFonts w:ascii="Arial" w:hAnsi="Arial" w:cs="Arial"/>
                      <w:sz w:val="20"/>
                      <w:szCs w:val="20"/>
                      <w:lang w:val="mk-MK"/>
                    </w:rPr>
                    <w:t> </w:t>
                  </w:r>
                  <w:r w:rsidRPr="00816019">
                    <w:rPr>
                      <w:rFonts w:ascii="Arial Narrow" w:hAnsi="Arial Narrow"/>
                      <w:sz w:val="20"/>
                      <w:szCs w:val="20"/>
                      <w:lang w:val="mk-MK"/>
                    </w:rPr>
                    <w:t>SAS (7.2K) 146GB, SATA (7.2K) 4TB</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8"/>
                    </w:numPr>
                    <w:jc w:val="both"/>
                    <w:rPr>
                      <w:rFonts w:ascii="Arial Narrow" w:hAnsi="Arial Narrow"/>
                      <w:sz w:val="20"/>
                      <w:szCs w:val="20"/>
                      <w:lang w:val="en-US"/>
                    </w:rPr>
                  </w:pPr>
                  <w:r w:rsidRPr="00816019">
                    <w:rPr>
                      <w:rFonts w:ascii="Arial Narrow" w:hAnsi="Arial Narrow"/>
                      <w:sz w:val="20"/>
                      <w:szCs w:val="20"/>
                      <w:lang w:val="mk-MK"/>
                    </w:rPr>
                    <w:lastRenderedPageBreak/>
                    <w:t>Power</w:t>
                  </w:r>
                  <w:r w:rsidRPr="00816019">
                    <w:rPr>
                      <w:rFonts w:ascii="Arial" w:hAnsi="Arial" w:cs="Arial"/>
                      <w:sz w:val="20"/>
                      <w:szCs w:val="20"/>
                      <w:lang w:val="mk-MK"/>
                    </w:rPr>
                    <w:t> </w:t>
                  </w:r>
                  <w:r w:rsidRPr="00816019">
                    <w:rPr>
                      <w:rFonts w:ascii="Arial Narrow" w:hAnsi="Arial Narrow"/>
                      <w:sz w:val="20"/>
                      <w:szCs w:val="20"/>
                      <w:lang w:val="mk-MK"/>
                    </w:rPr>
                    <w:t>supply</w:t>
                  </w:r>
                  <w:r w:rsidRPr="00816019">
                    <w:rPr>
                      <w:rFonts w:ascii="Arial" w:hAnsi="Arial" w:cs="Arial"/>
                      <w:sz w:val="20"/>
                      <w:szCs w:val="20"/>
                      <w:lang w:val="mk-MK"/>
                    </w:rPr>
                    <w:t> </w:t>
                  </w:r>
                  <w:r w:rsidRPr="00816019">
                    <w:rPr>
                      <w:rFonts w:ascii="Arial Narrow" w:hAnsi="Arial Narrow"/>
                      <w:sz w:val="20"/>
                      <w:szCs w:val="20"/>
                      <w:lang w:val="mk-MK"/>
                    </w:rPr>
                    <w:t>Two</w:t>
                  </w:r>
                  <w:r w:rsidRPr="00816019">
                    <w:rPr>
                      <w:rFonts w:ascii="Arial" w:hAnsi="Arial" w:cs="Arial"/>
                      <w:sz w:val="20"/>
                      <w:szCs w:val="20"/>
                      <w:lang w:val="mk-MK"/>
                    </w:rPr>
                    <w:t> </w:t>
                  </w:r>
                  <w:r w:rsidRPr="00816019">
                    <w:rPr>
                      <w:rFonts w:ascii="Arial Narrow" w:hAnsi="Arial Narrow"/>
                      <w:sz w:val="20"/>
                      <w:szCs w:val="20"/>
                      <w:lang w:val="mk-MK"/>
                    </w:rPr>
                    <w:t>hot-plug,</w:t>
                  </w:r>
                  <w:r w:rsidRPr="00816019">
                    <w:rPr>
                      <w:rFonts w:ascii="Arial" w:hAnsi="Arial" w:cs="Arial"/>
                      <w:sz w:val="20"/>
                      <w:szCs w:val="20"/>
                      <w:lang w:val="mk-MK"/>
                    </w:rPr>
                    <w:t> </w:t>
                  </w:r>
                  <w:r w:rsidRPr="00816019">
                    <w:rPr>
                      <w:rFonts w:ascii="Arial Narrow" w:hAnsi="Arial Narrow"/>
                      <w:sz w:val="20"/>
                      <w:szCs w:val="20"/>
                      <w:lang w:val="mk-MK"/>
                    </w:rPr>
                    <w:t>high-efficient</w:t>
                  </w:r>
                  <w:r w:rsidRPr="00816019">
                    <w:rPr>
                      <w:rFonts w:ascii="Arial" w:hAnsi="Arial" w:cs="Arial"/>
                      <w:sz w:val="20"/>
                      <w:szCs w:val="20"/>
                      <w:lang w:val="mk-MK"/>
                    </w:rPr>
                    <w:t> </w:t>
                  </w:r>
                  <w:r w:rsidRPr="00816019">
                    <w:rPr>
                      <w:rFonts w:ascii="Arial Narrow" w:hAnsi="Arial Narrow"/>
                      <w:sz w:val="20"/>
                      <w:szCs w:val="20"/>
                      <w:lang w:val="mk-MK"/>
                    </w:rPr>
                    <w:t>570W</w:t>
                  </w:r>
                  <w:r w:rsidRPr="00816019">
                    <w:rPr>
                      <w:rFonts w:ascii="Arial" w:hAnsi="Arial" w:cs="Arial"/>
                      <w:sz w:val="20"/>
                      <w:szCs w:val="20"/>
                      <w:lang w:val="mk-MK"/>
                    </w:rPr>
                    <w:t> </w:t>
                  </w:r>
                  <w:r w:rsidRPr="00816019">
                    <w:rPr>
                      <w:rFonts w:ascii="Arial Narrow" w:hAnsi="Arial Narrow"/>
                      <w:sz w:val="20"/>
                      <w:szCs w:val="20"/>
                      <w:lang w:val="mk-MK"/>
                    </w:rPr>
                    <w:t>power</w:t>
                  </w:r>
                  <w:r w:rsidRPr="00816019">
                    <w:rPr>
                      <w:rFonts w:ascii="Arial" w:hAnsi="Arial" w:cs="Arial"/>
                      <w:sz w:val="20"/>
                      <w:szCs w:val="20"/>
                      <w:lang w:val="mk-MK"/>
                    </w:rPr>
                    <w:t> </w:t>
                  </w:r>
                  <w:r w:rsidRPr="00816019">
                    <w:rPr>
                      <w:rFonts w:ascii="Arial Narrow" w:hAnsi="Arial Narrow"/>
                      <w:sz w:val="20"/>
                      <w:szCs w:val="20"/>
                      <w:lang w:val="mk-MK"/>
                    </w:rPr>
                    <w:t>supplies</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29"/>
                    </w:numPr>
                    <w:jc w:val="both"/>
                    <w:rPr>
                      <w:rFonts w:ascii="Arial Narrow" w:hAnsi="Arial Narrow"/>
                      <w:sz w:val="20"/>
                      <w:szCs w:val="20"/>
                      <w:lang w:val="en-US"/>
                    </w:rPr>
                  </w:pPr>
                  <w:r w:rsidRPr="00816019">
                    <w:rPr>
                      <w:rFonts w:ascii="Arial Narrow" w:hAnsi="Arial Narrow"/>
                      <w:sz w:val="20"/>
                      <w:szCs w:val="20"/>
                      <w:lang w:val="mk-MK"/>
                    </w:rPr>
                    <w:t>Operating</w:t>
                  </w:r>
                  <w:r w:rsidRPr="00816019">
                    <w:rPr>
                      <w:rFonts w:ascii="Arial" w:hAnsi="Arial" w:cs="Arial"/>
                      <w:sz w:val="20"/>
                      <w:szCs w:val="20"/>
                      <w:lang w:val="mk-MK"/>
                    </w:rPr>
                    <w:t> </w:t>
                  </w:r>
                  <w:r w:rsidRPr="00816019">
                    <w:rPr>
                      <w:rFonts w:ascii="Arial Narrow" w:hAnsi="Arial Narrow"/>
                      <w:sz w:val="20"/>
                      <w:szCs w:val="20"/>
                      <w:lang w:val="mk-MK"/>
                    </w:rPr>
                    <w:t>systems</w:t>
                  </w:r>
                  <w:r w:rsidRPr="00816019">
                    <w:rPr>
                      <w:rFonts w:ascii="Arial" w:hAnsi="Arial" w:cs="Arial"/>
                      <w:sz w:val="20"/>
                      <w:szCs w:val="20"/>
                      <w:lang w:val="mk-MK"/>
                    </w:rPr>
                    <w:t> </w:t>
                  </w:r>
                  <w:r w:rsidRPr="00816019">
                    <w:rPr>
                      <w:rFonts w:ascii="Arial Narrow" w:hAnsi="Arial Narrow"/>
                      <w:sz w:val="20"/>
                      <w:szCs w:val="20"/>
                      <w:lang w:val="mk-MK"/>
                    </w:rPr>
                    <w:t>Microsoft Windows Server 2008 R2 SP1, x64 (includes</w:t>
                  </w:r>
                  <w:r w:rsidRPr="00816019">
                    <w:rPr>
                      <w:rFonts w:ascii="Arial" w:hAnsi="Arial" w:cs="Arial"/>
                      <w:sz w:val="20"/>
                      <w:szCs w:val="20"/>
                      <w:lang w:val="mk-MK"/>
                    </w:rPr>
                    <w:t> </w:t>
                  </w:r>
                  <w:r w:rsidRPr="00816019">
                    <w:rPr>
                      <w:rFonts w:ascii="Arial Narrow" w:hAnsi="Arial Narrow"/>
                      <w:sz w:val="20"/>
                      <w:szCs w:val="20"/>
                      <w:lang w:val="mk-MK"/>
                    </w:rPr>
                    <w:t>Hyper-V v2)</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30"/>
                    </w:numPr>
                    <w:jc w:val="both"/>
                    <w:rPr>
                      <w:rFonts w:ascii="Arial Narrow" w:hAnsi="Arial Narrow"/>
                      <w:sz w:val="20"/>
                      <w:szCs w:val="20"/>
                      <w:lang w:val="en-US"/>
                    </w:rPr>
                  </w:pPr>
                  <w:r w:rsidRPr="00816019">
                    <w:rPr>
                      <w:rFonts w:ascii="Arial Narrow" w:hAnsi="Arial Narrow"/>
                      <w:sz w:val="20"/>
                      <w:szCs w:val="20"/>
                      <w:lang w:val="mk-MK"/>
                    </w:rPr>
                    <w:t>Featured</w:t>
                  </w:r>
                  <w:r w:rsidRPr="00816019">
                    <w:rPr>
                      <w:rFonts w:ascii="Arial" w:hAnsi="Arial" w:cs="Arial"/>
                      <w:sz w:val="20"/>
                      <w:szCs w:val="20"/>
                      <w:lang w:val="mk-MK"/>
                    </w:rPr>
                    <w:t> </w:t>
                  </w:r>
                  <w:r w:rsidRPr="00816019">
                    <w:rPr>
                      <w:rFonts w:ascii="Arial Narrow" w:hAnsi="Arial Narrow"/>
                      <w:sz w:val="20"/>
                      <w:szCs w:val="20"/>
                      <w:lang w:val="mk-MK"/>
                    </w:rPr>
                    <w:t>database</w:t>
                  </w:r>
                  <w:r w:rsidRPr="00816019">
                    <w:rPr>
                      <w:rFonts w:ascii="Arial" w:hAnsi="Arial" w:cs="Arial"/>
                      <w:sz w:val="20"/>
                      <w:szCs w:val="20"/>
                      <w:lang w:val="mk-MK"/>
                    </w:rPr>
                    <w:t> </w:t>
                  </w:r>
                  <w:r w:rsidRPr="00816019">
                    <w:rPr>
                      <w:rFonts w:ascii="Arial Narrow" w:hAnsi="Arial Narrow"/>
                      <w:sz w:val="20"/>
                      <w:szCs w:val="20"/>
                      <w:lang w:val="mk-MK"/>
                    </w:rPr>
                    <w:t>applications</w:t>
                  </w:r>
                  <w:r w:rsidRPr="00816019">
                    <w:rPr>
                      <w:rFonts w:ascii="Arial" w:hAnsi="Arial" w:cs="Arial"/>
                      <w:sz w:val="20"/>
                      <w:szCs w:val="20"/>
                      <w:lang w:val="mk-MK"/>
                    </w:rPr>
                    <w:t> </w:t>
                  </w:r>
                  <w:r w:rsidRPr="00816019">
                    <w:rPr>
                      <w:rFonts w:ascii="Arial Narrow" w:hAnsi="Arial Narrow"/>
                      <w:sz w:val="20"/>
                      <w:szCs w:val="20"/>
                      <w:lang w:val="mk-MK"/>
                    </w:rPr>
                    <w:t>Microsoft SQL Server®</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en-US"/>
                    </w:rPr>
                  </w:pPr>
                  <w:r w:rsidRPr="00816019">
                    <w:rPr>
                      <w:rFonts w:ascii="Arial Narrow" w:hAnsi="Arial Narrow"/>
                      <w:sz w:val="20"/>
                      <w:szCs w:val="20"/>
                      <w:lang w:val="mk-MK"/>
                    </w:rPr>
                    <w:t>На овие Сервери имплементирана е</w:t>
                  </w:r>
                  <w:r w:rsidRPr="00816019">
                    <w:rPr>
                      <w:rFonts w:ascii="Arial" w:hAnsi="Arial" w:cs="Arial"/>
                      <w:sz w:val="20"/>
                      <w:szCs w:val="20"/>
                      <w:lang w:val="mk-MK"/>
                    </w:rPr>
                    <w:t> Виртуализација преку </w:t>
                  </w:r>
                  <w:r w:rsidRPr="00816019">
                    <w:rPr>
                      <w:rFonts w:ascii="Arial Narrow" w:hAnsi="Arial Narrow"/>
                      <w:sz w:val="20"/>
                      <w:szCs w:val="20"/>
                      <w:lang w:val="mk-MK"/>
                    </w:rPr>
                    <w:t>Hyper-V платформата од Microsoft и инсталирани се повеќе од 10 -</w:t>
                  </w:r>
                  <w:r w:rsidRPr="00816019">
                    <w:rPr>
                      <w:rFonts w:ascii="Arial" w:hAnsi="Arial" w:cs="Arial"/>
                      <w:sz w:val="20"/>
                      <w:szCs w:val="20"/>
                      <w:lang w:val="mk-MK"/>
                    </w:rPr>
                    <w:t> </w:t>
                  </w:r>
                  <w:r w:rsidRPr="00816019">
                    <w:rPr>
                      <w:rFonts w:ascii="Arial Narrow" w:hAnsi="Arial Narrow"/>
                      <w:sz w:val="20"/>
                      <w:szCs w:val="20"/>
                      <w:lang w:val="mk-MK"/>
                    </w:rPr>
                    <w:t>Hyper-V виртуелни сервери за кои е поставена активна Репликација на истите.</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en-US"/>
                    </w:rPr>
                  </w:pPr>
                  <w:r w:rsidRPr="00816019">
                    <w:rPr>
                      <w:rFonts w:ascii="Arial Narrow" w:hAnsi="Arial Narrow"/>
                      <w:sz w:val="20"/>
                      <w:szCs w:val="20"/>
                      <w:lang w:val="mk-MK"/>
                    </w:rPr>
                    <w:t>Софтверското решение кое е имплементирано за потребите на службата за Студентски прашања е соодветно</w:t>
                  </w:r>
                  <w:r w:rsidRPr="00816019">
                    <w:rPr>
                      <w:rFonts w:ascii="Arial" w:hAnsi="Arial" w:cs="Arial"/>
                      <w:sz w:val="20"/>
                      <w:szCs w:val="20"/>
                      <w:lang w:val="mk-MK"/>
                    </w:rPr>
                    <w:t> димензионирано софтверско</w:t>
                  </w:r>
                  <w:r w:rsidRPr="00816019">
                    <w:rPr>
                      <w:rFonts w:ascii="Arial Narrow" w:hAnsi="Arial Narrow"/>
                      <w:sz w:val="20"/>
                      <w:szCs w:val="20"/>
                      <w:lang w:val="mk-MK"/>
                    </w:rPr>
                    <w:t xml:space="preserve"> решение кое е базирано на .Net</w:t>
                  </w:r>
                  <w:r w:rsidRPr="00816019">
                    <w:rPr>
                      <w:rFonts w:ascii="Arial" w:hAnsi="Arial" w:cs="Arial"/>
                      <w:sz w:val="20"/>
                      <w:szCs w:val="20"/>
                      <w:lang w:val="mk-MK"/>
                    </w:rPr>
                    <w:t> платформата</w:t>
                  </w:r>
                  <w:r>
                    <w:rPr>
                      <w:rFonts w:ascii="Arial Narrow" w:hAnsi="Arial Narrow"/>
                      <w:sz w:val="20"/>
                      <w:szCs w:val="20"/>
                      <w:lang w:val="mk-MK"/>
                    </w:rPr>
                    <w:t xml:space="preserve"> изработено како </w:t>
                  </w:r>
                  <w:r w:rsidRPr="00816019">
                    <w:rPr>
                      <w:rFonts w:ascii="Arial Narrow" w:hAnsi="Arial Narrow"/>
                      <w:sz w:val="20"/>
                      <w:szCs w:val="20"/>
                      <w:lang w:val="mk-MK"/>
                    </w:rPr>
                    <w:t>WEB апликација која ги опфаќа сите неопходни функционалности и можности за електронскиот индекс на студентите.</w:t>
                  </w:r>
                  <w:r w:rsidRPr="00816019">
                    <w:rPr>
                      <w:rFonts w:ascii="Arial" w:hAnsi="Arial" w:cs="Arial"/>
                      <w:sz w:val="20"/>
                      <w:szCs w:val="20"/>
                      <w:lang w:val="mk-MK"/>
                    </w:rPr>
                    <w:t> </w:t>
                  </w:r>
                  <w:r w:rsidRPr="00816019">
                    <w:rPr>
                      <w:rFonts w:ascii="Arial Narrow" w:hAnsi="Arial Narrow"/>
                      <w:sz w:val="20"/>
                      <w:szCs w:val="20"/>
                      <w:lang w:val="mk-MK"/>
                    </w:rPr>
                    <w:t xml:space="preserve"> WEB апликација е правена според</w:t>
                  </w:r>
                  <w:r w:rsidRPr="00816019">
                    <w:rPr>
                      <w:rFonts w:ascii="Arial" w:hAnsi="Arial" w:cs="Arial"/>
                      <w:sz w:val="20"/>
                      <w:szCs w:val="20"/>
                      <w:lang w:val="mk-MK"/>
                    </w:rPr>
                    <w:t> </w:t>
                  </w:r>
                  <w:r w:rsidRPr="00816019">
                    <w:rPr>
                      <w:rFonts w:ascii="Arial Narrow" w:hAnsi="Arial Narrow"/>
                      <w:sz w:val="20"/>
                      <w:szCs w:val="20"/>
                      <w:lang w:val="mk-MK"/>
                    </w:rPr>
                    <w:t xml:space="preserve"> сите безбедносни стандарди кој се имплементирани за безбедност на софтверот, односно го користи https:// протоколот. Нашиот Универзитет беше учесник во</w:t>
                  </w:r>
                  <w:r w:rsidRPr="00816019">
                    <w:rPr>
                      <w:rFonts w:ascii="Arial" w:hAnsi="Arial" w:cs="Arial"/>
                      <w:sz w:val="20"/>
                      <w:szCs w:val="20"/>
                      <w:lang w:val="mk-MK"/>
                    </w:rPr>
                    <w:t> </w:t>
                  </w:r>
                  <w:r w:rsidRPr="00816019">
                    <w:rPr>
                      <w:rFonts w:ascii="Arial Narrow" w:hAnsi="Arial Narrow"/>
                      <w:sz w:val="20"/>
                      <w:szCs w:val="20"/>
                      <w:lang w:val="mk-MK"/>
                    </w:rPr>
                    <w:t>IKnow</w:t>
                  </w:r>
                  <w:r w:rsidRPr="00816019">
                    <w:rPr>
                      <w:rFonts w:ascii="Arial" w:hAnsi="Arial" w:cs="Arial"/>
                      <w:sz w:val="20"/>
                      <w:szCs w:val="20"/>
                      <w:lang w:val="mk-MK"/>
                    </w:rPr>
                    <w:t> </w:t>
                  </w:r>
                  <w:r w:rsidRPr="00816019">
                    <w:rPr>
                      <w:rFonts w:ascii="Arial Narrow" w:hAnsi="Arial Narrow"/>
                      <w:sz w:val="20"/>
                      <w:szCs w:val="20"/>
                      <w:lang w:val="mk-MK"/>
                    </w:rPr>
                    <w:t>TEMPUS проектот врз основа на кој имплементиравме решение кој ги опфаќа следните</w:t>
                  </w:r>
                  <w:r w:rsidRPr="00816019">
                    <w:rPr>
                      <w:rFonts w:ascii="Arial" w:hAnsi="Arial" w:cs="Arial"/>
                      <w:sz w:val="20"/>
                      <w:szCs w:val="20"/>
                      <w:lang w:val="mk-MK"/>
                    </w:rPr>
                    <w:t> функционалности</w:t>
                  </w:r>
                  <w:r w:rsidRPr="00816019">
                    <w:rPr>
                      <w:rFonts w:ascii="Arial Narrow" w:hAnsi="Arial Narrow"/>
                      <w:sz w:val="20"/>
                      <w:szCs w:val="20"/>
                      <w:lang w:val="mk-MK"/>
                    </w:rPr>
                    <w:t>:</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31"/>
                    </w:numPr>
                    <w:jc w:val="both"/>
                    <w:rPr>
                      <w:rFonts w:ascii="Arial Narrow" w:hAnsi="Arial Narrow"/>
                      <w:sz w:val="20"/>
                      <w:szCs w:val="20"/>
                      <w:lang w:val="en-US"/>
                    </w:rPr>
                  </w:pPr>
                  <w:r w:rsidRPr="00816019">
                    <w:rPr>
                      <w:rFonts w:ascii="Arial Narrow" w:hAnsi="Arial Narrow"/>
                      <w:sz w:val="20"/>
                      <w:szCs w:val="20"/>
                      <w:lang w:val="mk-MK"/>
                    </w:rPr>
                    <w:t>(SCH) Модул за студиските програми и планови: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en-US"/>
                    </w:rPr>
                  </w:pPr>
                  <w:r w:rsidRPr="00816019">
                    <w:rPr>
                      <w:rFonts w:ascii="Arial Narrow" w:hAnsi="Arial Narrow"/>
                      <w:sz w:val="20"/>
                      <w:szCs w:val="20"/>
                      <w:lang w:val="mk-MK"/>
                    </w:rPr>
                    <w:t>Дефинирање на студентски програми, курсеви, услови и правила за студии;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32"/>
                    </w:numPr>
                    <w:jc w:val="both"/>
                    <w:rPr>
                      <w:rFonts w:ascii="Arial Narrow" w:hAnsi="Arial Narrow"/>
                      <w:sz w:val="20"/>
                      <w:szCs w:val="20"/>
                      <w:lang w:val="en-US"/>
                    </w:rPr>
                  </w:pPr>
                  <w:r w:rsidRPr="00816019">
                    <w:rPr>
                      <w:rFonts w:ascii="Arial Narrow" w:hAnsi="Arial Narrow"/>
                      <w:sz w:val="20"/>
                      <w:szCs w:val="20"/>
                      <w:lang w:val="mk-MK"/>
                    </w:rPr>
                    <w:t>(SAM) Модул за студентски активности: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en-US"/>
                    </w:rPr>
                  </w:pPr>
                  <w:r w:rsidRPr="00816019">
                    <w:rPr>
                      <w:rFonts w:ascii="Arial Narrow" w:hAnsi="Arial Narrow"/>
                      <w:sz w:val="20"/>
                      <w:szCs w:val="20"/>
                      <w:lang w:val="mk-MK"/>
                    </w:rPr>
                    <w:t>Упис во еден семестар и избор на курсеви, формирање групи;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33"/>
                    </w:numPr>
                    <w:jc w:val="both"/>
                    <w:rPr>
                      <w:rFonts w:ascii="Arial Narrow" w:hAnsi="Arial Narrow"/>
                      <w:sz w:val="20"/>
                      <w:szCs w:val="20"/>
                      <w:lang w:val="en-US"/>
                    </w:rPr>
                  </w:pPr>
                  <w:r w:rsidRPr="00816019">
                    <w:rPr>
                      <w:rFonts w:ascii="Arial Narrow" w:hAnsi="Arial Narrow"/>
                      <w:sz w:val="20"/>
                      <w:szCs w:val="20"/>
                      <w:lang w:val="mk-MK"/>
                    </w:rPr>
                    <w:t>(ADM) Модул за администрацијата:</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en-US"/>
                    </w:rPr>
                  </w:pPr>
                  <w:r w:rsidRPr="00816019">
                    <w:rPr>
                      <w:rFonts w:ascii="Arial Narrow" w:hAnsi="Arial Narrow"/>
                      <w:sz w:val="20"/>
                      <w:szCs w:val="20"/>
                      <w:lang w:val="mk-MK"/>
                    </w:rPr>
                    <w:t>Администрација на факултети и акредитирани студиски програми, администрација на членови на факултет, администрација на училници, соби и лаборатории;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numPr>
                      <w:ilvl w:val="0"/>
                      <w:numId w:val="34"/>
                    </w:numPr>
                    <w:jc w:val="both"/>
                    <w:rPr>
                      <w:rFonts w:ascii="Arial Narrow" w:hAnsi="Arial Narrow"/>
                      <w:sz w:val="20"/>
                      <w:szCs w:val="20"/>
                      <w:lang w:val="en-US"/>
                    </w:rPr>
                  </w:pPr>
                  <w:r w:rsidRPr="00816019">
                    <w:rPr>
                      <w:rFonts w:ascii="Arial Narrow" w:hAnsi="Arial Narrow"/>
                      <w:sz w:val="20"/>
                      <w:szCs w:val="20"/>
                      <w:lang w:val="mk-MK"/>
                    </w:rPr>
                    <w:t>(ACR) Модул за администрација на академски резултати: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mk-MK"/>
                    </w:rPr>
                  </w:pPr>
                  <w:r w:rsidRPr="00816019">
                    <w:rPr>
                      <w:rFonts w:ascii="Arial Narrow" w:hAnsi="Arial Narrow"/>
                      <w:sz w:val="20"/>
                      <w:szCs w:val="20"/>
                      <w:lang w:val="mk-MK"/>
                    </w:rPr>
                    <w:t>Администрација на предмети, завршување на семестри, администрација на остварени ЕКТС кредити и оценки од положени испити;</w:t>
                  </w:r>
                  <w:r w:rsidRPr="00816019">
                    <w:rPr>
                      <w:rFonts w:ascii="Arial" w:hAnsi="Arial" w:cs="Arial"/>
                      <w:sz w:val="20"/>
                      <w:szCs w:val="20"/>
                    </w:rPr>
                    <w:t> </w:t>
                  </w:r>
                  <w:r w:rsidRPr="00816019">
                    <w:rPr>
                      <w:rFonts w:ascii="Arial Narrow" w:hAnsi="Arial Narrow"/>
                      <w:sz w:val="20"/>
                      <w:szCs w:val="20"/>
                      <w:lang w:val="en-US"/>
                    </w:rPr>
                    <w:t> </w:t>
                  </w:r>
                </w:p>
                <w:p w:rsidR="00973A8F" w:rsidRPr="00816019" w:rsidRDefault="00973A8F" w:rsidP="00973A8F">
                  <w:pPr>
                    <w:pStyle w:val="paragraph"/>
                    <w:jc w:val="both"/>
                    <w:rPr>
                      <w:rFonts w:ascii="Arial Narrow" w:hAnsi="Arial Narrow"/>
                      <w:sz w:val="20"/>
                      <w:szCs w:val="20"/>
                      <w:lang w:val="mk-MK"/>
                    </w:rPr>
                  </w:pPr>
                  <w:r w:rsidRPr="00816019">
                    <w:rPr>
                      <w:rFonts w:ascii="Arial Narrow" w:hAnsi="Arial Narrow"/>
                      <w:sz w:val="20"/>
                      <w:szCs w:val="20"/>
                      <w:lang w:val="mk-MK"/>
                    </w:rPr>
                    <w:t>Во текот на 20</w:t>
                  </w:r>
                  <w:r>
                    <w:rPr>
                      <w:rFonts w:ascii="Arial Narrow" w:hAnsi="Arial Narrow"/>
                      <w:sz w:val="20"/>
                      <w:szCs w:val="20"/>
                      <w:lang w:val="mk-MK"/>
                    </w:rPr>
                    <w:t>22 година набавени се девет лап</w:t>
                  </w:r>
                  <w:r w:rsidRPr="00816019">
                    <w:rPr>
                      <w:rFonts w:ascii="Arial Narrow" w:hAnsi="Arial Narrow"/>
                      <w:sz w:val="20"/>
                      <w:szCs w:val="20"/>
                      <w:lang w:val="mk-MK"/>
                    </w:rPr>
                    <w:t xml:space="preserve">топи. </w:t>
                  </w: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Вкупната површина на сопствен простор во (предавални, службен простор, библиотеки, лаборатории, информатичка опрема) во целост ги задоволуваат потребите за изведување на настава и реализација на другите активности на универзитетот. Дел од информатичката опрема (согласно потребите) е наменета и за користење од страна на студентите. Библиотечниот фонд кој се наоѓа во универзитетската библиотека е опремен со богата стручна и научна литература. Вкупниот простор на универзитетот наменет за изведување наставна и истражувачка дејност опфаќа површина од 4910 м2. Конкретно, реализацијата на студиските програми н</w:t>
                  </w:r>
                  <w:r>
                    <w:rPr>
                      <w:rFonts w:ascii="Arial Narrow" w:eastAsia="Arial Narrow" w:hAnsi="Arial Narrow" w:cs="Times New Roman"/>
                      <w:sz w:val="20"/>
                      <w:szCs w:val="20"/>
                    </w:rPr>
                    <w:t xml:space="preserve">а 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науки се остварува преку користење на следниве простории: 17 предав</w:t>
                  </w:r>
                  <w:r>
                    <w:rPr>
                      <w:rFonts w:ascii="Arial Narrow" w:eastAsia="Arial Narrow" w:hAnsi="Arial Narrow" w:cs="Times New Roman"/>
                      <w:sz w:val="20"/>
                      <w:szCs w:val="20"/>
                      <w:lang w:val="mk-MK"/>
                    </w:rPr>
                    <w:t>а</w:t>
                  </w:r>
                  <w:r w:rsidRPr="00816019">
                    <w:rPr>
                      <w:rFonts w:ascii="Arial Narrow" w:eastAsia="Arial Narrow" w:hAnsi="Arial Narrow" w:cs="Times New Roman"/>
                      <w:sz w:val="20"/>
                      <w:szCs w:val="20"/>
                    </w:rPr>
                    <w:t xml:space="preserve">лни и амфитеатри со вкупна површина од 1712м2; 5 лаборатории со вкупна површина од 448 м2, читална и библиотека 131 м2; 22 кабинети за вработениот наставен кадар 812 м2; 2 простории за работа на органите и телата на АУЕ-ФОН универзитет со површина од 215 м2; 5 канцеларии и простории за ненаставен кадар 201 м2; 1 просторија за работа на студентско собрание со површина од 63 м2 и 2 други заеднички и повеќенаменски простории, сали за состаноци 606 м2. </w:t>
                  </w:r>
                </w:p>
                <w:p w:rsidR="00973A8F" w:rsidRPr="00816019" w:rsidRDefault="00973A8F" w:rsidP="00973A8F">
                  <w:pPr>
                    <w:jc w:val="both"/>
                    <w:rPr>
                      <w:rFonts w:ascii="Arial Narrow" w:eastAsia="Arial Narrow" w:hAnsi="Arial Narrow" w:cs="Times New Roman"/>
                      <w:sz w:val="20"/>
                      <w:szCs w:val="20"/>
                    </w:rPr>
                  </w:pPr>
                  <w:r>
                    <w:rPr>
                      <w:rFonts w:ascii="Arial Narrow" w:eastAsia="Arial Narrow" w:hAnsi="Arial Narrow" w:cs="Times New Roman"/>
                      <w:sz w:val="20"/>
                      <w:szCs w:val="20"/>
                    </w:rPr>
                    <w:t xml:space="preserve">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во склоп на АУЕ-ФОН универзитет има на располагање: 1200 столчиња во амфитеатри и предавални, класични и електронски интерактивни табли, десктоп компјутерски системи, лаптоп преносни компјутерски системи, ласерски црно бели и колор печатачи,  ЛЦД проектори, скенери, фотоко</w:t>
                  </w:r>
                  <w:r>
                    <w:rPr>
                      <w:rFonts w:ascii="Arial Narrow" w:eastAsia="Arial Narrow" w:hAnsi="Arial Narrow" w:cs="Times New Roman"/>
                      <w:sz w:val="20"/>
                      <w:szCs w:val="20"/>
                    </w:rPr>
                    <w:t xml:space="preserve">пири, факс телефонски апарати, </w:t>
                  </w:r>
                  <w:r>
                    <w:rPr>
                      <w:rFonts w:ascii="Arial Narrow" w:eastAsia="Arial Narrow" w:hAnsi="Arial Narrow" w:cs="Times New Roman"/>
                      <w:sz w:val="20"/>
                      <w:szCs w:val="20"/>
                      <w:lang w:val="mk-MK"/>
                    </w:rPr>
                    <w:t>ф</w:t>
                  </w:r>
                  <w:r w:rsidRPr="00816019">
                    <w:rPr>
                      <w:rFonts w:ascii="Arial Narrow" w:eastAsia="Arial Narrow" w:hAnsi="Arial Narrow" w:cs="Times New Roman"/>
                      <w:sz w:val="20"/>
                      <w:szCs w:val="20"/>
                    </w:rPr>
                    <w:t xml:space="preserve">изички серверски системи, Wi-Fi интернет со слободен пристап. </w:t>
                  </w: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lastRenderedPageBreak/>
                    <w:t xml:space="preserve">Прилози </w:t>
                  </w:r>
                </w:p>
                <w:p w:rsidR="00973A8F" w:rsidRPr="00816019" w:rsidRDefault="00973A8F" w:rsidP="00973A8F">
                  <w:pPr>
                    <w:jc w:val="both"/>
                    <w:rPr>
                      <w:rFonts w:ascii="Arial Narrow" w:eastAsia="Arial Narrow" w:hAnsi="Arial Narrow" w:cs="Times New Roman"/>
                      <w:sz w:val="20"/>
                      <w:szCs w:val="20"/>
                    </w:rPr>
                  </w:pPr>
                </w:p>
                <w:p w:rsidR="00973A8F" w:rsidRPr="00E34AED" w:rsidRDefault="00973A8F" w:rsidP="00973A8F">
                  <w:pPr>
                    <w:jc w:val="both"/>
                    <w:rPr>
                      <w:rFonts w:ascii="Arial Narrow" w:eastAsia="Arial Narrow" w:hAnsi="Arial Narrow" w:cs="Times New Roman"/>
                      <w:sz w:val="20"/>
                      <w:szCs w:val="20"/>
                      <w:lang w:val="mk-MK"/>
                    </w:rPr>
                  </w:pPr>
                  <w:r>
                    <w:rPr>
                      <w:rFonts w:ascii="Arial Narrow" w:eastAsia="Arial Narrow" w:hAnsi="Arial Narrow" w:cs="Times New Roman"/>
                      <w:sz w:val="20"/>
                      <w:szCs w:val="20"/>
                      <w:lang w:val="mk-MK"/>
                    </w:rPr>
                    <w:t>/</w:t>
                  </w: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lastRenderedPageBreak/>
                    <w:t xml:space="preserve">5.6. Установата нуди можности за професионален развој на наставниот кадар и постојано да го мотивира; редовно организира обуки/тренинзи за наставниот кадар во функција на развој на проактивни и иновативни методи за настава, за нивните педагошки и технички вештини Установата редовно ги следи техничките вештини на наставниот кадар.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Акт на установата или друг акт во кој е регулиран професионалниот развој на наставниот кадар.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Листа на обуки/тренинзи за наставниот кадар во функција на развој на проактивни и иновативни методи за настава реализирани во последните пет години и финансирани од установата со листа на учесници и програма;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Листа на обуки обуки/тренинзи за наставниот кадар во функција на развој на проактивни и иновативни методи за настава реализирани во последните пет години финансирани од други установи/институции/организации со  листа на учесници и програма .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Конкретни примери и резултати, најдобри практики на мотивирање на наставниот кадар во последните пет години;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Извештај/анализа за техничките вештини на наставниот кадар (доколку е применливо).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Земајќи во предвид дека научното усовршување на наставниците и асистентите опфаќа мобилност на академскиот кадар за спроведување настава како и студиски престој во странство заради научно усовршување, во рамките на Еразмус + програмата за размена/ мобилност на наставен кадар учествувале:</w:t>
                  </w:r>
                </w:p>
                <w:p w:rsidR="00973A8F" w:rsidRPr="00A3509A" w:rsidRDefault="00973A8F" w:rsidP="00973A8F">
                  <w:pPr>
                    <w:jc w:val="both"/>
                    <w:rPr>
                      <w:rFonts w:ascii="Arial Narrow" w:hAnsi="Arial Narrow"/>
                      <w:sz w:val="20"/>
                      <w:szCs w:val="20"/>
                      <w:lang w:val="mk-MK"/>
                    </w:rPr>
                  </w:pPr>
                  <w:r>
                    <w:rPr>
                      <w:rFonts w:ascii="Arial Narrow" w:hAnsi="Arial Narrow"/>
                      <w:sz w:val="20"/>
                      <w:szCs w:val="20"/>
                      <w:lang w:val="mk-MK"/>
                    </w:rPr>
                    <w:t>Во 2021/2022  в</w:t>
                  </w:r>
                  <w:r w:rsidRPr="00A3509A">
                    <w:rPr>
                      <w:rFonts w:ascii="Arial Narrow" w:hAnsi="Arial Narrow"/>
                      <w:sz w:val="20"/>
                      <w:szCs w:val="20"/>
                      <w:lang w:val="mk-MK"/>
                    </w:rPr>
                    <w:t>о периодо</w:t>
                  </w:r>
                  <w:r>
                    <w:rPr>
                      <w:rFonts w:ascii="Arial Narrow" w:hAnsi="Arial Narrow"/>
                      <w:sz w:val="20"/>
                      <w:szCs w:val="20"/>
                      <w:lang w:val="mk-MK"/>
                    </w:rPr>
                    <w:t>т од 5 до 9 јули 2022 година</w:t>
                  </w:r>
                  <w:r w:rsidRPr="00A3509A">
                    <w:rPr>
                      <w:rFonts w:ascii="Arial Narrow" w:hAnsi="Arial Narrow"/>
                      <w:sz w:val="20"/>
                      <w:szCs w:val="20"/>
                      <w:lang w:val="mk-MK"/>
                    </w:rPr>
                    <w:t xml:space="preserve"> Деканот на Ф</w:t>
                  </w:r>
                  <w:r>
                    <w:rPr>
                      <w:rFonts w:ascii="Arial Narrow" w:hAnsi="Arial Narrow"/>
                      <w:sz w:val="20"/>
                      <w:szCs w:val="20"/>
                      <w:lang w:val="mk-MK"/>
                    </w:rPr>
                    <w:t>ДБ проф.д-р Митасин Беќири</w:t>
                  </w:r>
                  <w:r w:rsidRPr="00A3509A">
                    <w:rPr>
                      <w:rFonts w:ascii="Arial Narrow" w:hAnsi="Arial Narrow"/>
                      <w:sz w:val="20"/>
                      <w:szCs w:val="20"/>
                      <w:lang w:val="mk-MK"/>
                    </w:rPr>
                    <w:t xml:space="preserve"> беш</w:t>
                  </w:r>
                  <w:r>
                    <w:rPr>
                      <w:rFonts w:ascii="Arial Narrow" w:hAnsi="Arial Narrow"/>
                      <w:sz w:val="20"/>
                      <w:szCs w:val="20"/>
                      <w:lang w:val="mk-MK"/>
                    </w:rPr>
                    <w:t>е</w:t>
                  </w:r>
                  <w:r w:rsidRPr="00A3509A">
                    <w:rPr>
                      <w:rFonts w:ascii="Arial Narrow" w:hAnsi="Arial Narrow"/>
                      <w:sz w:val="20"/>
                      <w:szCs w:val="20"/>
                      <w:lang w:val="mk-MK"/>
                    </w:rPr>
                    <w:t xml:space="preserve"> на академска тренинг мобилност </w:t>
                  </w:r>
                  <w:r>
                    <w:rPr>
                      <w:rFonts w:ascii="Arial Narrow" w:hAnsi="Arial Narrow"/>
                      <w:sz w:val="20"/>
                      <w:szCs w:val="20"/>
                      <w:lang w:val="mk-MK"/>
                    </w:rPr>
                    <w:t>во рамки на</w:t>
                  </w:r>
                  <w:r w:rsidRPr="00A3509A">
                    <w:rPr>
                      <w:rFonts w:ascii="Arial Narrow" w:hAnsi="Arial Narrow"/>
                      <w:sz w:val="20"/>
                      <w:szCs w:val="20"/>
                      <w:lang w:val="mk-MK"/>
                    </w:rPr>
                    <w:t xml:space="preserve"> програмата Еразмус + на Факултетот</w:t>
                  </w:r>
                  <w:r>
                    <w:rPr>
                      <w:rFonts w:ascii="Arial Narrow" w:hAnsi="Arial Narrow"/>
                      <w:sz w:val="20"/>
                      <w:szCs w:val="20"/>
                      <w:lang w:val="mk-MK"/>
                    </w:rPr>
                    <w:t xml:space="preserve"> за економски науки</w:t>
                  </w:r>
                  <w:r w:rsidRPr="00A3509A">
                    <w:rPr>
                      <w:rFonts w:ascii="Arial Narrow" w:hAnsi="Arial Narrow"/>
                      <w:sz w:val="20"/>
                      <w:szCs w:val="20"/>
                      <w:lang w:val="mk-MK"/>
                    </w:rPr>
                    <w:t xml:space="preserve"> </w:t>
                  </w:r>
                  <w:r>
                    <w:rPr>
                      <w:rFonts w:ascii="Arial Narrow" w:hAnsi="Arial Narrow"/>
                      <w:sz w:val="20"/>
                      <w:szCs w:val="20"/>
                      <w:lang w:val="mk-MK"/>
                    </w:rPr>
                    <w:t>во Варна, Република Бугарија</w:t>
                  </w:r>
                  <w:r w:rsidRPr="00A3509A">
                    <w:rPr>
                      <w:rFonts w:ascii="Arial Narrow" w:hAnsi="Arial Narrow"/>
                      <w:sz w:val="20"/>
                      <w:szCs w:val="20"/>
                      <w:lang w:val="mk-MK"/>
                    </w:rPr>
                    <w:t>.</w:t>
                  </w:r>
                </w:p>
                <w:p w:rsidR="00973A8F" w:rsidRPr="00816019" w:rsidRDefault="00973A8F" w:rsidP="00973A8F">
                  <w:pPr>
                    <w:jc w:val="both"/>
                    <w:rPr>
                      <w:rFonts w:ascii="Arial Narrow" w:eastAsia="Arial Narrow" w:hAnsi="Arial Narrow" w:cs="Times New Roman"/>
                      <w:sz w:val="20"/>
                      <w:szCs w:val="20"/>
                    </w:rPr>
                  </w:pPr>
                </w:p>
                <w:p w:rsidR="00973A8F" w:rsidRPr="00816019" w:rsidRDefault="00973A8F" w:rsidP="00973A8F">
                  <w:pPr>
                    <w:jc w:val="both"/>
                    <w:rPr>
                      <w:rFonts w:ascii="Arial Narrow" w:eastAsia="Arial Narrow" w:hAnsi="Arial Narrow" w:cs="Times New Roman"/>
                      <w:sz w:val="20"/>
                      <w:szCs w:val="20"/>
                    </w:rPr>
                  </w:pP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Прилози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Times New Roman"/>
                      <w:sz w:val="20"/>
                      <w:szCs w:val="20"/>
                    </w:rPr>
                    <w:t>/</w:t>
                  </w: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5.7. Установата ангажира визитинг наставници, афирмирани научници, уметници и стручњаци од практиката од земјата и странство во рамките на реализацијата на студиската програма. Нивниот профил е релевантен за студиската програма и носи додадена вредност.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Листа на визитинг наставници, афирмирани научници, уметници и стручњаци од практиката од земјата и странство во рамките на реализацијата на студиската програма (тип на ангажман, област/предмет и период) за последните пет години;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Биографии на ангажираните визитинг наставници, афирмирани научници, уметници и стручњаци од практиката од земјата и странство во рамките на реализацијата на студиската програма на сите студиски програми (Europass формат).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41459" w:rsidRDefault="00973A8F" w:rsidP="00973A8F">
                  <w:pPr>
                    <w:jc w:val="both"/>
                    <w:rPr>
                      <w:rFonts w:ascii="Arial Narrow" w:eastAsia="Arial Narrow" w:hAnsi="Arial Narrow" w:cs="Times New Roman"/>
                      <w:sz w:val="20"/>
                      <w:szCs w:val="20"/>
                      <w:lang w:val="mk-MK"/>
                    </w:rPr>
                  </w:pPr>
                  <w:r w:rsidRPr="00816019">
                    <w:rPr>
                      <w:rFonts w:ascii="Arial Narrow" w:eastAsia="Arial Narrow" w:hAnsi="Arial Narrow" w:cs="Times New Roman"/>
                      <w:sz w:val="20"/>
                      <w:szCs w:val="20"/>
                    </w:rPr>
                    <w:t xml:space="preserve"> Во текот на учебната 2020/2021 и 2021/2022 г</w:t>
                  </w:r>
                  <w:r>
                    <w:rPr>
                      <w:rFonts w:ascii="Arial Narrow" w:eastAsia="Arial Narrow" w:hAnsi="Arial Narrow" w:cs="Times New Roman"/>
                      <w:sz w:val="20"/>
                      <w:szCs w:val="20"/>
                    </w:rPr>
                    <w:t xml:space="preserve">одина на Факултетот за </w:t>
                  </w:r>
                  <w:r>
                    <w:rPr>
                      <w:rFonts w:ascii="Arial Narrow" w:eastAsia="Arial Narrow" w:hAnsi="Arial Narrow" w:cs="Times New Roman"/>
                      <w:sz w:val="20"/>
                      <w:szCs w:val="20"/>
                      <w:lang w:val="mk-MK"/>
                    </w:rPr>
                    <w:t>детективи и безбедност</w:t>
                  </w:r>
                  <w:r>
                    <w:rPr>
                      <w:rFonts w:ascii="Arial Narrow" w:eastAsia="Arial Narrow" w:hAnsi="Arial Narrow" w:cs="Times New Roman"/>
                      <w:sz w:val="20"/>
                      <w:szCs w:val="20"/>
                    </w:rPr>
                    <w:t xml:space="preserve"> </w:t>
                  </w:r>
                  <w:r>
                    <w:rPr>
                      <w:rFonts w:ascii="Arial Narrow" w:eastAsia="Arial Narrow" w:hAnsi="Arial Narrow" w:cs="Times New Roman"/>
                      <w:sz w:val="20"/>
                      <w:szCs w:val="20"/>
                      <w:lang w:val="mk-MK"/>
                    </w:rPr>
                    <w:t>како</w:t>
                  </w:r>
                  <w:r>
                    <w:rPr>
                      <w:rFonts w:ascii="Arial Narrow" w:eastAsia="Arial Narrow" w:hAnsi="Arial Narrow" w:cs="Times New Roman"/>
                      <w:sz w:val="20"/>
                      <w:szCs w:val="20"/>
                    </w:rPr>
                    <w:t xml:space="preserve"> визитинг </w:t>
                  </w:r>
                  <w:r>
                    <w:rPr>
                      <w:rFonts w:ascii="Arial Narrow" w:eastAsia="Arial Narrow" w:hAnsi="Arial Narrow" w:cs="Times New Roman"/>
                      <w:sz w:val="20"/>
                      <w:szCs w:val="20"/>
                      <w:lang w:val="mk-MK"/>
                    </w:rPr>
                    <w:t>наставник бил ангажиран Проф.д-р Злате Димовски, редовен професор на Факултетот за безбедност при УКЛО</w:t>
                  </w:r>
                  <w:r w:rsidRPr="00816019">
                    <w:rPr>
                      <w:rFonts w:ascii="Arial Narrow" w:eastAsia="Arial Narrow" w:hAnsi="Arial Narrow" w:cs="Times New Roman"/>
                      <w:sz w:val="20"/>
                      <w:szCs w:val="20"/>
                    </w:rPr>
                    <w:t xml:space="preserve">: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Прилози </w:t>
                  </w:r>
                </w:p>
                <w:p w:rsidR="00973A8F" w:rsidRPr="00841459" w:rsidRDefault="00973A8F" w:rsidP="00973A8F">
                  <w:pPr>
                    <w:jc w:val="both"/>
                    <w:rPr>
                      <w:rFonts w:ascii="Arial Narrow" w:eastAsia="Arial Narrow" w:hAnsi="Arial Narrow" w:cs="Times New Roman"/>
                      <w:sz w:val="20"/>
                      <w:szCs w:val="20"/>
                      <w:lang w:val="mk-MK"/>
                    </w:rPr>
                  </w:pPr>
                  <w:r>
                    <w:rPr>
                      <w:rFonts w:ascii="Arial Narrow" w:eastAsia="Arial Narrow" w:hAnsi="Arial Narrow" w:cs="Times New Roman"/>
                      <w:sz w:val="20"/>
                      <w:szCs w:val="20"/>
                    </w:rPr>
                    <w:t>5.7.</w:t>
                  </w:r>
                </w:p>
                <w:p w:rsidR="00973A8F" w:rsidRPr="00841459" w:rsidRDefault="00973A8F" w:rsidP="00973A8F">
                  <w:pPr>
                    <w:jc w:val="both"/>
                    <w:rPr>
                      <w:rFonts w:ascii="Arial Narrow" w:eastAsia="Arial Narrow" w:hAnsi="Arial Narrow" w:cs="Times New Roman"/>
                      <w:sz w:val="20"/>
                      <w:szCs w:val="20"/>
                      <w:lang w:val="mk-MK"/>
                    </w:rPr>
                  </w:pPr>
                  <w:r w:rsidRPr="00816019">
                    <w:rPr>
                      <w:rFonts w:ascii="Arial Narrow" w:eastAsia="Arial Narrow" w:hAnsi="Arial Narrow" w:cs="Times New Roman"/>
                      <w:sz w:val="20"/>
                      <w:szCs w:val="20"/>
                    </w:rPr>
                    <w:t xml:space="preserve">5.7.Б  </w:t>
                  </w: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5.8. Се поттикнува научна работа со цел да се зајакне поврзаноста меѓу наставата и науката. Системот добро функционира и е ефикасен.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Конкретни примери и резултати, најдобри практики.   </w:t>
                  </w:r>
                </w:p>
              </w:tc>
            </w:tr>
            <w:tr w:rsidR="00973A8F" w:rsidRPr="00DD6E98"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DD6E98" w:rsidRDefault="00973A8F" w:rsidP="00973A8F">
                  <w:pPr>
                    <w:jc w:val="both"/>
                    <w:rPr>
                      <w:rFonts w:ascii="Arial" w:eastAsia="Arial Narrow" w:hAnsi="Arial" w:cs="Arial"/>
                      <w:sz w:val="20"/>
                      <w:szCs w:val="20"/>
                      <w:lang w:val="mk-MK"/>
                    </w:rPr>
                  </w:pPr>
                  <w:r w:rsidRPr="00DD6E98">
                    <w:rPr>
                      <w:rFonts w:ascii="Arial" w:eastAsia="Arial Narrow" w:hAnsi="Arial" w:cs="Arial"/>
                      <w:sz w:val="20"/>
                      <w:szCs w:val="20"/>
                    </w:rPr>
                    <w:lastRenderedPageBreak/>
                    <w:t xml:space="preserve"> На </w:t>
                  </w:r>
                  <w:r w:rsidRPr="00DD6E98">
                    <w:rPr>
                      <w:rFonts w:ascii="Arial" w:eastAsia="Arial Narrow" w:hAnsi="Arial" w:cs="Arial"/>
                      <w:sz w:val="20"/>
                      <w:szCs w:val="20"/>
                      <w:lang w:val="mk-MK"/>
                    </w:rPr>
                    <w:t>Факултетот</w:t>
                  </w:r>
                  <w:r w:rsidRPr="00DD6E98">
                    <w:rPr>
                      <w:rFonts w:ascii="Arial" w:eastAsia="Arial Narrow" w:hAnsi="Arial" w:cs="Arial"/>
                      <w:sz w:val="20"/>
                      <w:szCs w:val="20"/>
                    </w:rPr>
                    <w:t xml:space="preserve"> за </w:t>
                  </w:r>
                  <w:r w:rsidRPr="00DD6E98">
                    <w:rPr>
                      <w:rFonts w:ascii="Arial" w:eastAsia="Arial Narrow" w:hAnsi="Arial" w:cs="Arial"/>
                      <w:sz w:val="20"/>
                      <w:szCs w:val="20"/>
                      <w:lang w:val="mk-MK"/>
                    </w:rPr>
                    <w:t>детективи и безбедност</w:t>
                  </w:r>
                  <w:r w:rsidRPr="00DD6E98">
                    <w:rPr>
                      <w:rFonts w:ascii="Arial" w:eastAsia="Arial Narrow" w:hAnsi="Arial" w:cs="Arial"/>
                      <w:sz w:val="20"/>
                      <w:szCs w:val="20"/>
                    </w:rPr>
                    <w:t xml:space="preserve"> при АУЕ-ФОН се спроведени различни активности</w:t>
                  </w:r>
                  <w:r w:rsidRPr="00DD6E98">
                    <w:rPr>
                      <w:rFonts w:ascii="Arial" w:eastAsia="Arial Narrow" w:hAnsi="Arial" w:cs="Arial"/>
                      <w:sz w:val="20"/>
                      <w:szCs w:val="20"/>
                      <w:lang w:val="mk-MK"/>
                    </w:rPr>
                    <w:t xml:space="preserve">: </w:t>
                  </w:r>
                  <w:r w:rsidRPr="00DD6E98">
                    <w:rPr>
                      <w:rFonts w:ascii="Arial" w:hAnsi="Arial" w:cs="Arial"/>
                      <w:sz w:val="20"/>
                      <w:szCs w:val="20"/>
                      <w:lang w:val="mk-MK"/>
                    </w:rPr>
                    <w:t>така, во последните 5 години на студиските програми како експерти и надворешни соработници, на покана предавања одржале низа гости - предавачи од безбед</w:t>
                  </w:r>
                  <w:r>
                    <w:rPr>
                      <w:rFonts w:ascii="Arial" w:hAnsi="Arial" w:cs="Arial"/>
                      <w:sz w:val="20"/>
                      <w:szCs w:val="20"/>
                      <w:lang w:val="mk-MK"/>
                    </w:rPr>
                    <w:t>н</w:t>
                  </w:r>
                  <w:r w:rsidRPr="00DD6E98">
                    <w:rPr>
                      <w:rFonts w:ascii="Arial" w:hAnsi="Arial" w:cs="Arial"/>
                      <w:sz w:val="20"/>
                      <w:szCs w:val="20"/>
                      <w:lang w:val="mk-MK"/>
                    </w:rPr>
                    <w:t>осниот сектор.</w:t>
                  </w:r>
                </w:p>
                <w:p w:rsidR="00973A8F" w:rsidRPr="00DD6E98" w:rsidRDefault="00973A8F" w:rsidP="00973A8F">
                  <w:pPr>
                    <w:jc w:val="both"/>
                    <w:rPr>
                      <w:rFonts w:ascii="Arial" w:hAnsi="Arial" w:cs="Arial"/>
                      <w:sz w:val="20"/>
                      <w:szCs w:val="20"/>
                      <w:lang w:val="mk-MK"/>
                    </w:rPr>
                  </w:pPr>
                  <w:r w:rsidRPr="00DD6E98">
                    <w:rPr>
                      <w:rFonts w:ascii="Arial" w:hAnsi="Arial" w:cs="Arial"/>
                      <w:sz w:val="20"/>
                      <w:szCs w:val="20"/>
                      <w:lang w:val="mk-MK"/>
                    </w:rPr>
                    <w:t>Согласно податоците за одржани предавања од страна на гостин-спикер/стручњак од праксата на прв циклус на студии во текот на учебната 2021/2022 година предавања одржале во форма на</w:t>
                  </w:r>
                  <w:r w:rsidRPr="00DD6E98">
                    <w:rPr>
                      <w:rFonts w:ascii="Arial" w:hAnsi="Arial" w:cs="Arial"/>
                      <w:sz w:val="20"/>
                      <w:szCs w:val="20"/>
                      <w:lang w:val="ru-RU"/>
                    </w:rPr>
                    <w:t xml:space="preserve"> клиничка настава или практична обука:</w:t>
                  </w: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Проф. Д-р. Насер Етеми  и асс. М-р Емилија Манасиева по предмет „Топографија и тактика во природни услови“  - зимски од 28.02. -05.03.2022 г., и - летни  од 16-20 мај 2022 година (со учество на инструктори од АРМ и лекар од Црвениот крст на Град С</w:t>
                  </w:r>
                  <w:r w:rsidRPr="00DD6E98">
                    <w:rPr>
                      <w:rFonts w:ascii="Arial" w:hAnsi="Arial" w:cs="Arial"/>
                      <w:sz w:val="20"/>
                      <w:szCs w:val="20"/>
                      <w:lang w:val="mk-MK"/>
                    </w:rPr>
                    <w:t>к</w:t>
                  </w:r>
                  <w:r w:rsidRPr="00DD6E98">
                    <w:rPr>
                      <w:rFonts w:ascii="Arial" w:hAnsi="Arial" w:cs="Arial"/>
                      <w:sz w:val="20"/>
                      <w:szCs w:val="20"/>
                      <w:lang w:val="ru-RU"/>
                    </w:rPr>
                    <w:t>опје)</w:t>
                  </w: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 xml:space="preserve">Проф. д-р Мухамет Рацај по предмет Ракување со оружје, како и гаѓање </w:t>
                  </w:r>
                  <w:r w:rsidRPr="00DD6E98">
                    <w:rPr>
                      <w:rFonts w:ascii="Arial" w:hAnsi="Arial" w:cs="Arial"/>
                      <w:sz w:val="20"/>
                      <w:szCs w:val="20"/>
                      <w:lang w:val="hr-HR"/>
                    </w:rPr>
                    <w:t>(</w:t>
                  </w:r>
                  <w:r w:rsidRPr="00DD6E98">
                    <w:rPr>
                      <w:rFonts w:ascii="Arial" w:hAnsi="Arial" w:cs="Arial"/>
                      <w:sz w:val="20"/>
                      <w:szCs w:val="20"/>
                      <w:lang w:val="mk-MK"/>
                    </w:rPr>
                    <w:t>датум 20 декември 2021)</w:t>
                  </w:r>
                  <w:r w:rsidRPr="00DD6E98">
                    <w:rPr>
                      <w:rFonts w:ascii="Arial" w:hAnsi="Arial" w:cs="Arial"/>
                      <w:sz w:val="20"/>
                      <w:szCs w:val="20"/>
                      <w:lang w:val="ru-RU"/>
                    </w:rPr>
                    <w:t>.</w:t>
                  </w: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Во учебната 2022/23 година клиничка настава односно практична обука одржале:</w:t>
                  </w: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Проф. д-р. Насер Етеми  и асс. м-р Емилија Манасиева по предмет Топографија и тактика во природни услови зимски од 28.02. -05.03.2023, и летни  од 16-20 мај 2023 година (со учество на инструктори од АРМ и лекар од Црвениот крст на Град С</w:t>
                  </w:r>
                  <w:r w:rsidRPr="00DD6E98">
                    <w:rPr>
                      <w:rFonts w:ascii="Arial" w:hAnsi="Arial" w:cs="Arial"/>
                      <w:sz w:val="20"/>
                      <w:szCs w:val="20"/>
                      <w:lang w:val="mk-MK"/>
                    </w:rPr>
                    <w:t>к</w:t>
                  </w:r>
                  <w:r w:rsidRPr="00DD6E98">
                    <w:rPr>
                      <w:rFonts w:ascii="Arial" w:hAnsi="Arial" w:cs="Arial"/>
                      <w:sz w:val="20"/>
                      <w:szCs w:val="20"/>
                      <w:lang w:val="ru-RU"/>
                    </w:rPr>
                    <w:t>опје)</w:t>
                  </w:r>
                </w:p>
                <w:p w:rsidR="00973A8F" w:rsidRPr="00DD6E98" w:rsidRDefault="00973A8F" w:rsidP="00973A8F">
                  <w:pPr>
                    <w:pStyle w:val="BodyTextIndent"/>
                    <w:ind w:left="0"/>
                    <w:rPr>
                      <w:rFonts w:ascii="Arial" w:hAnsi="Arial" w:cs="Arial"/>
                      <w:sz w:val="20"/>
                      <w:szCs w:val="20"/>
                      <w:lang w:val="ru-RU"/>
                    </w:rPr>
                  </w:pP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Проф. д-р Мухамед Рацај по предмет Ракување со оружје, како и гаѓање (22 декември 2022г).</w:t>
                  </w: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Додека м-р Костадин Иванов полиграфист од СВР - Скопје  одржа презентација на детекторот на лагите (3 мај  2023)</w:t>
                  </w:r>
                </w:p>
                <w:p w:rsidR="00973A8F" w:rsidRPr="00DD6E98" w:rsidRDefault="00973A8F" w:rsidP="00973A8F">
                  <w:pPr>
                    <w:pStyle w:val="BodyTextIndent"/>
                    <w:rPr>
                      <w:rFonts w:ascii="Arial" w:hAnsi="Arial" w:cs="Arial"/>
                      <w:sz w:val="20"/>
                      <w:szCs w:val="20"/>
                      <w:lang w:val="ru-RU"/>
                    </w:rPr>
                  </w:pPr>
                  <w:r w:rsidRPr="00DD6E98">
                    <w:rPr>
                      <w:rFonts w:ascii="Arial" w:hAnsi="Arial" w:cs="Arial"/>
                      <w:sz w:val="20"/>
                      <w:szCs w:val="20"/>
                      <w:lang w:val="ru-RU"/>
                    </w:rPr>
                    <w:t>На 18.5.2023 година Инспекторот Драган Димиќ од увидната екипа на СВР Скопје одржа предавање на тема: „Увид, пронаоѓање и подигање на траги од лице место“.</w:t>
                  </w:r>
                </w:p>
                <w:p w:rsidR="00973A8F" w:rsidRPr="00DD6E98" w:rsidRDefault="00973A8F" w:rsidP="00973A8F">
                  <w:pPr>
                    <w:jc w:val="both"/>
                    <w:rPr>
                      <w:rFonts w:ascii="Arial" w:hAnsi="Arial" w:cs="Arial"/>
                      <w:sz w:val="22"/>
                      <w:szCs w:val="22"/>
                      <w:lang w:val="mk-MK"/>
                    </w:rPr>
                  </w:pPr>
                </w:p>
                <w:p w:rsidR="00973A8F" w:rsidRPr="00DD6E98" w:rsidRDefault="00973A8F" w:rsidP="00973A8F">
                  <w:pPr>
                    <w:pStyle w:val="BodyTextIndent"/>
                    <w:spacing w:line="360" w:lineRule="auto"/>
                    <w:rPr>
                      <w:rFonts w:ascii="Arial" w:hAnsi="Arial" w:cs="Arial"/>
                      <w:sz w:val="20"/>
                      <w:szCs w:val="20"/>
                      <w:lang w:val="ru-RU"/>
                    </w:rPr>
                  </w:pPr>
                  <w:r w:rsidRPr="00DD6E98">
                    <w:rPr>
                      <w:rFonts w:ascii="Arial" w:hAnsi="Arial" w:cs="Arial"/>
                      <w:sz w:val="20"/>
                      <w:szCs w:val="20"/>
                      <w:lang w:val="ru-RU"/>
                    </w:rPr>
                    <w:t>Во периодот од 2023/2024 год. на Факултетот, како гостин-предавач,  клиничка настава или практична обука одржале:</w:t>
                  </w:r>
                </w:p>
                <w:p w:rsidR="00973A8F" w:rsidRPr="00DD6E98" w:rsidRDefault="00973A8F" w:rsidP="00973A8F">
                  <w:pPr>
                    <w:pStyle w:val="BodyTextIndent"/>
                    <w:widowControl/>
                    <w:numPr>
                      <w:ilvl w:val="0"/>
                      <w:numId w:val="46"/>
                    </w:numPr>
                    <w:spacing w:after="0" w:line="360" w:lineRule="auto"/>
                    <w:jc w:val="both"/>
                    <w:rPr>
                      <w:rFonts w:ascii="Arial" w:hAnsi="Arial" w:cs="Arial"/>
                      <w:sz w:val="20"/>
                      <w:szCs w:val="20"/>
                      <w:lang w:val="ru-RU"/>
                    </w:rPr>
                  </w:pPr>
                  <w:r w:rsidRPr="00DD6E98">
                    <w:rPr>
                      <w:rFonts w:ascii="Arial" w:hAnsi="Arial" w:cs="Arial"/>
                      <w:sz w:val="20"/>
                      <w:szCs w:val="20"/>
                      <w:lang w:val="ru-RU"/>
                    </w:rPr>
                    <w:t xml:space="preserve"> Дебати и стручни расправи (проф.д-р Митасин Беќири и Проф.д-р Мухамед Рацај 18 декември 2023 г.).</w:t>
                  </w:r>
                </w:p>
                <w:p w:rsidR="00973A8F" w:rsidRPr="00DD6E98" w:rsidRDefault="00973A8F" w:rsidP="00973A8F">
                  <w:pPr>
                    <w:pStyle w:val="BodyTextIndent"/>
                    <w:widowControl/>
                    <w:numPr>
                      <w:ilvl w:val="0"/>
                      <w:numId w:val="46"/>
                    </w:numPr>
                    <w:spacing w:after="0" w:line="360" w:lineRule="auto"/>
                    <w:jc w:val="both"/>
                    <w:rPr>
                      <w:rFonts w:ascii="Arial" w:hAnsi="Arial" w:cs="Arial"/>
                      <w:sz w:val="20"/>
                      <w:szCs w:val="20"/>
                      <w:lang w:val="ru-RU"/>
                    </w:rPr>
                  </w:pPr>
                  <w:r w:rsidRPr="00DD6E98">
                    <w:rPr>
                      <w:rFonts w:ascii="Arial" w:hAnsi="Arial" w:cs="Arial"/>
                      <w:sz w:val="20"/>
                      <w:szCs w:val="20"/>
                      <w:lang w:val="ru-RU"/>
                    </w:rPr>
                    <w:t>Презентација на функционирањето на детекторот на лаги одржа полиграфистот м-р Костадин Иванов од СВР – Скопје.</w:t>
                  </w:r>
                </w:p>
                <w:p w:rsidR="00973A8F" w:rsidRPr="00DD6E98" w:rsidRDefault="00973A8F" w:rsidP="00973A8F">
                  <w:pPr>
                    <w:pStyle w:val="BodyTextIndent"/>
                    <w:widowControl/>
                    <w:numPr>
                      <w:ilvl w:val="0"/>
                      <w:numId w:val="46"/>
                    </w:numPr>
                    <w:spacing w:after="0" w:line="360" w:lineRule="auto"/>
                    <w:jc w:val="both"/>
                    <w:rPr>
                      <w:rFonts w:ascii="Arial" w:hAnsi="Arial" w:cs="Arial"/>
                      <w:sz w:val="20"/>
                      <w:szCs w:val="20"/>
                      <w:lang w:val="ru-RU"/>
                    </w:rPr>
                  </w:pPr>
                  <w:r w:rsidRPr="00DD6E98">
                    <w:rPr>
                      <w:rFonts w:ascii="Arial" w:hAnsi="Arial" w:cs="Arial"/>
                      <w:sz w:val="20"/>
                      <w:szCs w:val="20"/>
                      <w:lang w:val="ru-RU"/>
                    </w:rPr>
                    <w:t>Меѓународно такмичење во стрелаштво.</w:t>
                  </w:r>
                </w:p>
                <w:p w:rsidR="00973A8F" w:rsidRPr="00DD6E98" w:rsidRDefault="00973A8F" w:rsidP="00973A8F">
                  <w:pPr>
                    <w:pStyle w:val="BodyTextIndent"/>
                    <w:widowControl/>
                    <w:numPr>
                      <w:ilvl w:val="0"/>
                      <w:numId w:val="46"/>
                    </w:numPr>
                    <w:spacing w:after="0" w:line="360" w:lineRule="auto"/>
                    <w:jc w:val="both"/>
                    <w:rPr>
                      <w:rFonts w:ascii="Arial" w:hAnsi="Arial" w:cs="Arial"/>
                      <w:sz w:val="20"/>
                      <w:szCs w:val="20"/>
                      <w:lang w:val="ru-RU"/>
                    </w:rPr>
                  </w:pPr>
                  <w:r w:rsidRPr="00DD6E98">
                    <w:rPr>
                      <w:rFonts w:ascii="Arial" w:hAnsi="Arial" w:cs="Arial"/>
                      <w:sz w:val="20"/>
                      <w:szCs w:val="20"/>
                      <w:lang w:val="ru-RU"/>
                    </w:rPr>
                    <w:t>Обука за ракување со оружје (26 декември 2023 г.) одржа Проф.д-р Мухамед Рацај во цивилно стрелиште „Таргетс“ под Кале во Скопје.</w:t>
                  </w:r>
                </w:p>
                <w:p w:rsidR="00973A8F" w:rsidRPr="00DD6E98" w:rsidRDefault="00973A8F" w:rsidP="00973A8F">
                  <w:pPr>
                    <w:pStyle w:val="BodyTextIndent"/>
                    <w:spacing w:line="360" w:lineRule="auto"/>
                    <w:rPr>
                      <w:rFonts w:ascii="Arial" w:hAnsi="Arial" w:cs="Arial"/>
                      <w:sz w:val="20"/>
                      <w:szCs w:val="20"/>
                      <w:lang w:val="ru-RU"/>
                    </w:rPr>
                  </w:pPr>
                  <w:r w:rsidRPr="00DD6E98">
                    <w:rPr>
                      <w:rFonts w:ascii="Arial" w:hAnsi="Arial" w:cs="Arial"/>
                      <w:sz w:val="20"/>
                      <w:szCs w:val="20"/>
                      <w:lang w:val="ru-RU"/>
                    </w:rPr>
                    <w:t>Предавањата коишто ги одржале гостите предавачи се во рамките на наставните програми на студиската година и предметната дисциплина, но претставуваат и начин за приближување на студентите со реалните состојби и потреби во криминалистичката област и безбедносниот сектор.</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5E61B7" w:rsidRDefault="00973A8F" w:rsidP="00973A8F">
                  <w:pPr>
                    <w:jc w:val="both"/>
                    <w:rPr>
                      <w:rFonts w:ascii="Arial Narrow" w:eastAsia="Arial Narrow" w:hAnsi="Arial Narrow" w:cs="Times New Roman"/>
                      <w:sz w:val="20"/>
                      <w:szCs w:val="20"/>
                      <w:lang w:val="mk-MK"/>
                    </w:rPr>
                  </w:pPr>
                  <w:r>
                    <w:rPr>
                      <w:rFonts w:ascii="Arial Narrow" w:eastAsia="Arial Narrow" w:hAnsi="Arial Narrow" w:cs="Times New Roman"/>
                      <w:sz w:val="20"/>
                      <w:szCs w:val="20"/>
                      <w:lang w:val="mk-MK"/>
                    </w:rPr>
                    <w:t>/</w:t>
                  </w:r>
                </w:p>
                <w:p w:rsidR="00973A8F" w:rsidRPr="00391523" w:rsidRDefault="00973A8F" w:rsidP="00973A8F">
                  <w:pPr>
                    <w:jc w:val="both"/>
                    <w:rPr>
                      <w:rFonts w:ascii="Arial Narrow" w:eastAsia="Arial Narrow" w:hAnsi="Arial Narrow" w:cs="Times New Roman"/>
                      <w:sz w:val="20"/>
                      <w:szCs w:val="20"/>
                      <w:lang w:val="mk-MK"/>
                    </w:rPr>
                  </w:pP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5.9. Високообразовната установа поттикнува иновации во наставните методи и во користењето нови технологии.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Конкретни примери и резултати за воведени иновации во наставните методи и во користењето нови технологии.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Покрај опременоста на амфитеатрите и предавалните со видеопроектори со кои на наставниот кадар им се овозможува да може да одржат настава применувајќи ги новите информатички технологии (споделување на </w:t>
                  </w:r>
                  <w:r w:rsidRPr="00816019">
                    <w:rPr>
                      <w:rFonts w:ascii="Arial Narrow" w:eastAsia="Arial Narrow" w:hAnsi="Arial Narrow" w:cs="Times New Roman"/>
                      <w:sz w:val="20"/>
                      <w:szCs w:val="20"/>
                      <w:lang w:val="en-US"/>
                    </w:rPr>
                    <w:t xml:space="preserve">power </w:t>
                  </w:r>
                  <w:r w:rsidRPr="00816019">
                    <w:rPr>
                      <w:rFonts w:ascii="Arial Narrow" w:eastAsia="Arial Narrow" w:hAnsi="Arial Narrow" w:cs="Times New Roman"/>
                      <w:sz w:val="20"/>
                      <w:szCs w:val="20"/>
                      <w:lang w:val="en-US"/>
                    </w:rPr>
                    <w:lastRenderedPageBreak/>
                    <w:t>point</w:t>
                  </w:r>
                  <w:r w:rsidRPr="00816019">
                    <w:rPr>
                      <w:rFonts w:ascii="Arial Narrow" w:eastAsia="Arial Narrow" w:hAnsi="Arial Narrow" w:cs="Times New Roman"/>
                      <w:sz w:val="20"/>
                      <w:szCs w:val="20"/>
                    </w:rPr>
                    <w:t xml:space="preserve"> презентации, видео презентации), АУЕ-ФОН располага и со пет интерактивни табли кои овозм</w:t>
                  </w:r>
                  <w:r w:rsidRPr="00816019">
                    <w:rPr>
                      <w:rFonts w:ascii="Arial Narrow" w:eastAsia="Arial Narrow" w:hAnsi="Arial Narrow" w:cs="Times New Roman"/>
                      <w:sz w:val="20"/>
                      <w:szCs w:val="20"/>
                      <w:lang w:val="en-US"/>
                    </w:rPr>
                    <w:t>o</w:t>
                  </w:r>
                  <w:r w:rsidRPr="00816019">
                    <w:rPr>
                      <w:rFonts w:ascii="Arial Narrow" w:eastAsia="Arial Narrow" w:hAnsi="Arial Narrow" w:cs="Times New Roman"/>
                      <w:sz w:val="20"/>
                      <w:szCs w:val="20"/>
                    </w:rPr>
                    <w:t xml:space="preserve">жуваат напредна информатичка технологија која придонесува кон динамично и ажурно спроведување на наставниот процес за студентите. Нивната посебност се состои во тоа што овозможуваат интеракција преку допир или посебни пенкала. Наставниците може да прикажуваат мултимедијални содржини, да цртаат, да пишуваат и сл. </w:t>
                  </w: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Системот на </w:t>
                  </w:r>
                  <w:r w:rsidRPr="00816019">
                    <w:rPr>
                      <w:rFonts w:ascii="Arial Narrow" w:eastAsia="Arial Narrow" w:hAnsi="Arial Narrow" w:cs="Times New Roman"/>
                      <w:sz w:val="20"/>
                      <w:szCs w:val="20"/>
                      <w:lang w:val="en-US"/>
                    </w:rPr>
                    <w:t>Microsoft Office 365</w:t>
                  </w:r>
                  <w:r w:rsidRPr="00816019">
                    <w:rPr>
                      <w:rFonts w:ascii="Arial Narrow" w:eastAsia="Arial Narrow" w:hAnsi="Arial Narrow" w:cs="Times New Roman"/>
                      <w:sz w:val="20"/>
                      <w:szCs w:val="20"/>
                    </w:rPr>
                    <w:t xml:space="preserve"> кој е пристапен за студентите како и за наставниот кадар придонесува полесно да може да бидат споделени потребните наставни материјали и на тој начин побрзо достапни за студентите.</w:t>
                  </w:r>
                </w:p>
                <w:p w:rsidR="00973A8F" w:rsidRPr="00816019" w:rsidRDefault="00973A8F" w:rsidP="00973A8F">
                  <w:pPr>
                    <w:jc w:val="both"/>
                    <w:rPr>
                      <w:rFonts w:ascii="Arial Narrow" w:eastAsia="Arial Narrow" w:hAnsi="Arial Narrow" w:cs="Times New Roman"/>
                      <w:sz w:val="20"/>
                      <w:szCs w:val="20"/>
                      <w:lang w:val="en-US"/>
                    </w:rPr>
                  </w:pPr>
                  <w:r w:rsidRPr="00816019">
                    <w:rPr>
                      <w:rFonts w:ascii="Arial Narrow" w:eastAsia="Arial Narrow" w:hAnsi="Arial Narrow" w:cs="Times New Roman"/>
                      <w:sz w:val="20"/>
                      <w:szCs w:val="20"/>
                    </w:rPr>
                    <w:t xml:space="preserve">После пандемијата се повеќе почна да се применува апликацијата </w:t>
                  </w:r>
                  <w:r>
                    <w:rPr>
                      <w:rFonts w:ascii="Arial Narrow" w:eastAsia="Arial Narrow" w:hAnsi="Arial Narrow" w:cs="Times New Roman"/>
                      <w:sz w:val="20"/>
                      <w:szCs w:val="20"/>
                      <w:lang w:val="en-US"/>
                    </w:rPr>
                    <w:t xml:space="preserve">Microsoft </w:t>
                  </w:r>
                  <w:r>
                    <w:rPr>
                      <w:rFonts w:ascii="Arial Narrow" w:eastAsia="Arial Narrow" w:hAnsi="Arial Narrow" w:cs="Times New Roman"/>
                      <w:sz w:val="20"/>
                      <w:szCs w:val="20"/>
                      <w:lang w:val="mk-MK"/>
                    </w:rPr>
                    <w:t>Т</w:t>
                  </w:r>
                  <w:r w:rsidRPr="00816019">
                    <w:rPr>
                      <w:rFonts w:ascii="Arial Narrow" w:eastAsia="Arial Narrow" w:hAnsi="Arial Narrow" w:cs="Times New Roman"/>
                      <w:sz w:val="20"/>
                      <w:szCs w:val="20"/>
                      <w:lang w:val="en-US"/>
                    </w:rPr>
                    <w:t>eams</w:t>
                  </w:r>
                  <w:r>
                    <w:rPr>
                      <w:rFonts w:ascii="Arial Narrow" w:eastAsia="Arial Narrow" w:hAnsi="Arial Narrow" w:cs="Times New Roman"/>
                      <w:sz w:val="20"/>
                      <w:szCs w:val="20"/>
                      <w:lang w:val="mk-MK"/>
                    </w:rPr>
                    <w:t xml:space="preserve"> (</w:t>
                  </w:r>
                  <w:hyperlink r:id="rId99" w:history="1">
                    <w:r w:rsidRPr="00BD4DCE">
                      <w:rPr>
                        <w:rStyle w:val="Hyperlink"/>
                        <w:rFonts w:ascii="Arial Narrow" w:eastAsia="Arial Narrow" w:hAnsi="Arial Narrow" w:cs="Times New Roman"/>
                        <w:sz w:val="20"/>
                        <w:szCs w:val="20"/>
                        <w:lang w:val="mk-MK"/>
                      </w:rPr>
                      <w:t>линк</w:t>
                    </w:r>
                  </w:hyperlink>
                  <w:r>
                    <w:rPr>
                      <w:rFonts w:ascii="Arial Narrow" w:eastAsia="Arial Narrow" w:hAnsi="Arial Narrow" w:cs="Times New Roman"/>
                      <w:sz w:val="20"/>
                      <w:szCs w:val="20"/>
                      <w:lang w:val="mk-MK"/>
                    </w:rPr>
                    <w:t>)</w:t>
                  </w:r>
                  <w:r w:rsidRPr="00816019">
                    <w:rPr>
                      <w:rFonts w:ascii="Arial Narrow" w:eastAsia="Arial Narrow" w:hAnsi="Arial Narrow" w:cs="Times New Roman"/>
                      <w:sz w:val="20"/>
                      <w:szCs w:val="20"/>
                    </w:rPr>
                    <w:t xml:space="preserve"> чија намена покрај онлајн предавања, се состои и во лесно споделување на разни презентации како и видеа за студентите.</w:t>
                  </w:r>
                </w:p>
                <w:p w:rsidR="00973A8F" w:rsidRPr="00816019" w:rsidRDefault="00973A8F" w:rsidP="00973A8F">
                  <w:pPr>
                    <w:jc w:val="both"/>
                    <w:rPr>
                      <w:rFonts w:ascii="Arial Narrow" w:eastAsia="Arial Narrow" w:hAnsi="Arial Narrow" w:cs="Arial Narrow"/>
                      <w:sz w:val="20"/>
                      <w:szCs w:val="20"/>
                      <w:lang w:val="en-US"/>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lastRenderedPageBreak/>
                    <w:t xml:space="preserve">Прилози </w:t>
                  </w:r>
                </w:p>
                <w:p w:rsidR="00973A8F" w:rsidRPr="00816019" w:rsidRDefault="00973A8F" w:rsidP="00973A8F">
                  <w:pPr>
                    <w:jc w:val="both"/>
                    <w:rPr>
                      <w:rFonts w:ascii="Arial Narrow" w:eastAsia="Arial Narrow" w:hAnsi="Arial Narrow" w:cs="Arial Narrow"/>
                      <w:color w:val="1155CC"/>
                      <w:sz w:val="20"/>
                      <w:szCs w:val="20"/>
                      <w:u w:val="single"/>
                    </w:rPr>
                  </w:pPr>
                  <w:r w:rsidRPr="00816019">
                    <w:rPr>
                      <w:rFonts w:ascii="Arial Narrow" w:eastAsia="Arial Narrow" w:hAnsi="Arial Narrow" w:cs="Times New Roman"/>
                      <w:sz w:val="20"/>
                      <w:szCs w:val="20"/>
                    </w:rPr>
                    <w:t>/</w:t>
                  </w: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5.10. Установата има востановен систем на академски интегритет и спречување на плагијаризам.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Акт на установата за или друг акт во кој е регулиран индикаторот;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Извештаи за спроведена проверка преку системот на плагијати за учебници, учебни помагала или научни трудови објавени од установата (извештаи за најмалку 5% од објавените публикации во последните пет години).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На Американскиот Универзитет на Европа-ФОН, согласно донесениот Етички кодекс, според член 35, морално е неприфатливо секој вид на плагијат на идеја или дело. На АУЕ-ФОН се користи системот за проверка на плагијати кој е во склоп на Министерството за образование и наука. Овој систем овозможува лесно и ефикасно откривање на трудови што претставуваат плагијати на веќе објавени, оценувани или презентирани трудови. Системот се користи за проверка на автентичноста на дипломски и магистерски трудови на студентите од сите студиски програми на 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при АУЕ-ФОН, чиј извештај се документира во досието на секој студент.</w:t>
                  </w: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Во рамките </w:t>
                  </w:r>
                  <w:r>
                    <w:rPr>
                      <w:rFonts w:ascii="Arial Narrow" w:eastAsia="Arial Narrow" w:hAnsi="Arial Narrow" w:cs="Times New Roman"/>
                      <w:sz w:val="20"/>
                      <w:szCs w:val="20"/>
                    </w:rPr>
                    <w:t xml:space="preserve">на Факултетот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функционира и дисциплинска комисија, со одлука на Наставно</w:t>
                  </w:r>
                  <w:r>
                    <w:rPr>
                      <w:rFonts w:ascii="Arial Narrow" w:eastAsia="Arial Narrow" w:hAnsi="Arial Narrow" w:cs="Times New Roman"/>
                      <w:sz w:val="20"/>
                      <w:szCs w:val="20"/>
                      <w:lang w:val="mk-MK"/>
                    </w:rPr>
                    <w:t xml:space="preserve"> -</w:t>
                  </w:r>
                  <w:r>
                    <w:rPr>
                      <w:rFonts w:ascii="Arial Narrow" w:eastAsia="Arial Narrow" w:hAnsi="Arial Narrow" w:cs="Times New Roman"/>
                      <w:sz w:val="20"/>
                      <w:szCs w:val="20"/>
                    </w:rPr>
                    <w:t xml:space="preserve"> науч</w:t>
                  </w:r>
                  <w:r w:rsidRPr="00816019">
                    <w:rPr>
                      <w:rFonts w:ascii="Arial Narrow" w:eastAsia="Arial Narrow" w:hAnsi="Arial Narrow" w:cs="Times New Roman"/>
                      <w:sz w:val="20"/>
                      <w:szCs w:val="20"/>
                    </w:rPr>
                    <w:t>н</w:t>
                  </w:r>
                  <w:r>
                    <w:rPr>
                      <w:rFonts w:ascii="Arial Narrow" w:eastAsia="Arial Narrow" w:hAnsi="Arial Narrow" w:cs="Times New Roman"/>
                      <w:sz w:val="20"/>
                      <w:szCs w:val="20"/>
                      <w:lang w:val="mk-MK"/>
                    </w:rPr>
                    <w:t>иот</w:t>
                  </w:r>
                  <w:r w:rsidRPr="00816019">
                    <w:rPr>
                      <w:rFonts w:ascii="Arial Narrow" w:eastAsia="Arial Narrow" w:hAnsi="Arial Narrow" w:cs="Times New Roman"/>
                      <w:sz w:val="20"/>
                      <w:szCs w:val="20"/>
                    </w:rPr>
                    <w:t xml:space="preserve"> совет (Прилог 5.10.В). Во извештајниот период до дисциплинската комисија не се поднесени пријави.</w:t>
                  </w:r>
                </w:p>
                <w:p w:rsidR="00973A8F" w:rsidRPr="00816019" w:rsidRDefault="00973A8F" w:rsidP="00973A8F">
                  <w:pPr>
                    <w:jc w:val="both"/>
                    <w:rPr>
                      <w:rFonts w:ascii="Arial Narrow" w:eastAsia="Arial Narrow" w:hAnsi="Arial Narrow" w:cs="Times New Roman"/>
                      <w:sz w:val="20"/>
                      <w:szCs w:val="20"/>
                      <w:lang w:val="en-US"/>
                    </w:rPr>
                  </w:pP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Прилози</w:t>
                  </w: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5.10.А Етички кодекс на Универзитетот (</w:t>
                  </w:r>
                  <w:hyperlink r:id="rId100" w:history="1">
                    <w:r w:rsidRPr="00960047">
                      <w:rPr>
                        <w:rStyle w:val="Hyperlink"/>
                        <w:rFonts w:ascii="Arial Narrow" w:eastAsia="Arial Narrow" w:hAnsi="Arial Narrow" w:cs="Times New Roman"/>
                        <w:sz w:val="20"/>
                        <w:szCs w:val="20"/>
                      </w:rPr>
                      <w:t>линк</w:t>
                    </w:r>
                  </w:hyperlink>
                  <w:r w:rsidRPr="00816019">
                    <w:rPr>
                      <w:rFonts w:ascii="Arial Narrow" w:eastAsia="Arial Narrow" w:hAnsi="Arial Narrow" w:cs="Times New Roman"/>
                      <w:sz w:val="20"/>
                      <w:szCs w:val="20"/>
                    </w:rPr>
                    <w:t>)</w:t>
                  </w: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5.10.Б Систем за плагијати (</w:t>
                  </w:r>
                  <w:hyperlink r:id="rId101" w:history="1">
                    <w:r w:rsidRPr="00960047">
                      <w:rPr>
                        <w:rStyle w:val="Hyperlink"/>
                        <w:rFonts w:ascii="Arial Narrow" w:eastAsia="Arial Narrow" w:hAnsi="Arial Narrow" w:cs="Times New Roman"/>
                        <w:sz w:val="20"/>
                        <w:szCs w:val="20"/>
                      </w:rPr>
                      <w:t>линк</w:t>
                    </w:r>
                  </w:hyperlink>
                  <w:r w:rsidRPr="00816019">
                    <w:rPr>
                      <w:rFonts w:ascii="Arial Narrow" w:eastAsia="Arial Narrow" w:hAnsi="Arial Narrow" w:cs="Times New Roman"/>
                      <w:sz w:val="20"/>
                      <w:szCs w:val="20"/>
                    </w:rPr>
                    <w:t>)</w:t>
                  </w:r>
                </w:p>
                <w:p w:rsidR="00973A8F" w:rsidRPr="00C06667" w:rsidRDefault="00973A8F" w:rsidP="00973A8F">
                  <w:pPr>
                    <w:jc w:val="both"/>
                    <w:rPr>
                      <w:rFonts w:ascii="Arial Narrow" w:eastAsia="Arial Narrow" w:hAnsi="Arial Narrow" w:cs="Times New Roman"/>
                      <w:sz w:val="20"/>
                      <w:szCs w:val="20"/>
                      <w:lang w:val="mk-MK"/>
                    </w:rPr>
                  </w:pPr>
                  <w:r w:rsidRPr="00816019">
                    <w:rPr>
                      <w:rFonts w:ascii="Arial Narrow" w:eastAsia="Arial Narrow" w:hAnsi="Arial Narrow" w:cs="Times New Roman"/>
                      <w:sz w:val="20"/>
                      <w:szCs w:val="20"/>
                    </w:rPr>
                    <w:t xml:space="preserve">5.10.В Одлука за дисциплинска комисија </w:t>
                  </w: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5.11. Установата има политика /документ/акт за научноистражувачка работа. Индикаторите за научно-истражувачката работа се утврдени и редовно се следат.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Акт на установата за или друг акт во кој е регулирана научноистражувачката работа и/или се утврдени индикаторите за научноистражувачката работа.  </w:t>
                  </w:r>
                </w:p>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Извештај/анализа за исполнување на индикаторите за научноистражувачката работа (доколку е применливо).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lang w:val="en-US"/>
                    </w:rPr>
                    <w:t>Факултетот</w:t>
                  </w:r>
                  <w:r>
                    <w:rPr>
                      <w:rFonts w:ascii="Arial Narrow" w:eastAsia="Arial Narrow" w:hAnsi="Arial Narrow" w:cs="Times New Roman"/>
                      <w:sz w:val="20"/>
                      <w:szCs w:val="20"/>
                      <w:lang w:val="mk-MK"/>
                    </w:rPr>
                    <w:t xml:space="preserve"> </w:t>
                  </w:r>
                  <w:r>
                    <w:rPr>
                      <w:rFonts w:ascii="Arial Narrow" w:eastAsia="Arial Narrow" w:hAnsi="Arial Narrow" w:cs="Times New Roman"/>
                      <w:sz w:val="20"/>
                      <w:szCs w:val="20"/>
                    </w:rPr>
                    <w:t xml:space="preserve">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w:t>
                  </w:r>
                  <w:r w:rsidRPr="00816019">
                    <w:rPr>
                      <w:rFonts w:ascii="Arial Narrow" w:eastAsia="Arial Narrow" w:hAnsi="Arial Narrow" w:cs="Times New Roman"/>
                      <w:sz w:val="20"/>
                      <w:szCs w:val="20"/>
                      <w:lang w:val="en-US"/>
                    </w:rPr>
                    <w:t>нема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донесено</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посебен</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акт</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за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научно-истражувачка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работа, но</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активностите</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на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кадарот</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на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годишно</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ниво</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се</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евидентираат</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во</w:t>
                  </w:r>
                  <w:r>
                    <w:rPr>
                      <w:rFonts w:ascii="Arial Narrow" w:eastAsia="Arial Narrow" w:hAnsi="Arial Narrow" w:cs="Times New Roman"/>
                      <w:sz w:val="20"/>
                      <w:szCs w:val="20"/>
                      <w:lang w:val="mk-MK"/>
                    </w:rPr>
                    <w:t xml:space="preserve"> И</w:t>
                  </w:r>
                  <w:r w:rsidRPr="00816019">
                    <w:rPr>
                      <w:rFonts w:ascii="Arial Narrow" w:eastAsia="Arial Narrow" w:hAnsi="Arial Narrow" w:cs="Times New Roman"/>
                      <w:sz w:val="20"/>
                      <w:szCs w:val="20"/>
                      <w:lang w:val="en-US"/>
                    </w:rPr>
                    <w:t>звештајот</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на</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деканот</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lang w:val="en-US"/>
                    </w:rPr>
                    <w:t>на</w:t>
                  </w:r>
                  <w:r>
                    <w:rPr>
                      <w:rFonts w:ascii="Arial Narrow" w:eastAsia="Arial Narrow" w:hAnsi="Arial Narrow" w:cs="Times New Roman"/>
                      <w:sz w:val="20"/>
                      <w:szCs w:val="20"/>
                      <w:lang w:val="mk-MK"/>
                    </w:rPr>
                    <w:t xml:space="preserve"> Ф</w:t>
                  </w:r>
                  <w:r w:rsidRPr="00816019">
                    <w:rPr>
                      <w:rFonts w:ascii="Arial Narrow" w:eastAsia="Arial Narrow" w:hAnsi="Arial Narrow" w:cs="Times New Roman"/>
                      <w:sz w:val="20"/>
                      <w:szCs w:val="20"/>
                      <w:lang w:val="en-US"/>
                    </w:rPr>
                    <w:t xml:space="preserve">акултетот. </w:t>
                  </w:r>
                </w:p>
                <w:p w:rsidR="00973A8F" w:rsidRPr="00816019" w:rsidRDefault="00973A8F" w:rsidP="00973A8F">
                  <w:pPr>
                    <w:jc w:val="both"/>
                    <w:rPr>
                      <w:rFonts w:ascii="Arial Narrow" w:eastAsia="Arial Narrow" w:hAnsi="Arial Narrow" w:cs="Times New Roman"/>
                      <w:sz w:val="20"/>
                      <w:szCs w:val="20"/>
                      <w:lang w:val="en-US"/>
                    </w:rPr>
                  </w:pPr>
                  <w:r>
                    <w:rPr>
                      <w:rFonts w:ascii="Arial Narrow" w:eastAsia="Arial Narrow" w:hAnsi="Arial Narrow" w:cs="Times New Roman"/>
                      <w:sz w:val="20"/>
                      <w:szCs w:val="20"/>
                    </w:rPr>
                    <w:t xml:space="preserve">Извештајот за работа на </w:t>
                  </w:r>
                  <w:r>
                    <w:rPr>
                      <w:rFonts w:ascii="Arial Narrow" w:eastAsia="Arial Narrow" w:hAnsi="Arial Narrow" w:cs="Times New Roman"/>
                      <w:sz w:val="20"/>
                      <w:szCs w:val="20"/>
                      <w:lang w:val="mk-MK"/>
                    </w:rPr>
                    <w:t>Д</w:t>
                  </w:r>
                  <w:r>
                    <w:rPr>
                      <w:rFonts w:ascii="Arial Narrow" w:eastAsia="Arial Narrow" w:hAnsi="Arial Narrow" w:cs="Times New Roman"/>
                      <w:sz w:val="20"/>
                      <w:szCs w:val="20"/>
                    </w:rPr>
                    <w:t xml:space="preserve">еканот на </w:t>
                  </w:r>
                  <w:r>
                    <w:rPr>
                      <w:rFonts w:ascii="Arial Narrow" w:eastAsia="Arial Narrow" w:hAnsi="Arial Narrow" w:cs="Times New Roman"/>
                      <w:sz w:val="20"/>
                      <w:szCs w:val="20"/>
                      <w:lang w:val="mk-MK"/>
                    </w:rPr>
                    <w:t>Ф</w:t>
                  </w:r>
                  <w:r w:rsidRPr="00816019">
                    <w:rPr>
                      <w:rFonts w:ascii="Arial Narrow" w:eastAsia="Arial Narrow" w:hAnsi="Arial Narrow" w:cs="Times New Roman"/>
                      <w:sz w:val="20"/>
                      <w:szCs w:val="20"/>
                    </w:rPr>
                    <w:t>акултет</w:t>
                  </w:r>
                  <w:r>
                    <w:rPr>
                      <w:rFonts w:ascii="Arial Narrow" w:eastAsia="Arial Narrow" w:hAnsi="Arial Narrow" w:cs="Times New Roman"/>
                      <w:sz w:val="20"/>
                      <w:szCs w:val="20"/>
                      <w:lang w:val="mk-MK"/>
                    </w:rPr>
                    <w:t>от</w:t>
                  </w:r>
                  <w:r w:rsidRPr="00816019">
                    <w:rPr>
                      <w:rFonts w:ascii="Arial Narrow" w:eastAsia="Arial Narrow" w:hAnsi="Arial Narrow" w:cs="Times New Roman"/>
                      <w:sz w:val="20"/>
                      <w:szCs w:val="20"/>
                    </w:rPr>
                    <w:t xml:space="preserve"> за </w:t>
                  </w:r>
                  <w:r>
                    <w:rPr>
                      <w:rFonts w:ascii="Arial Narrow" w:eastAsia="Arial Narrow" w:hAnsi="Arial Narrow" w:cs="Times New Roman"/>
                      <w:sz w:val="20"/>
                      <w:szCs w:val="20"/>
                      <w:lang w:val="mk-MK"/>
                    </w:rPr>
                    <w:t>детективи и безбедност</w:t>
                  </w:r>
                  <w:r w:rsidRPr="00816019">
                    <w:rPr>
                      <w:rFonts w:ascii="Arial Narrow" w:eastAsia="Arial Narrow" w:hAnsi="Arial Narrow" w:cs="Times New Roman"/>
                      <w:sz w:val="20"/>
                      <w:szCs w:val="20"/>
                    </w:rPr>
                    <w:t xml:space="preserve"> претставува документ кој се подготвува еднаш в</w:t>
                  </w:r>
                  <w:r>
                    <w:rPr>
                      <w:rFonts w:ascii="Arial Narrow" w:eastAsia="Arial Narrow" w:hAnsi="Arial Narrow" w:cs="Times New Roman"/>
                      <w:sz w:val="20"/>
                      <w:szCs w:val="20"/>
                    </w:rPr>
                    <w:t xml:space="preserve">о годината во којшто се </w:t>
                  </w:r>
                  <w:r>
                    <w:rPr>
                      <w:rFonts w:ascii="Arial Narrow" w:eastAsia="Arial Narrow" w:hAnsi="Arial Narrow" w:cs="Times New Roman"/>
                      <w:sz w:val="20"/>
                      <w:szCs w:val="20"/>
                      <w:lang w:val="mk-MK"/>
                    </w:rPr>
                    <w:t>дава преглед на</w:t>
                  </w:r>
                  <w:r w:rsidRPr="00816019">
                    <w:rPr>
                      <w:rFonts w:ascii="Arial Narrow" w:eastAsia="Arial Narrow" w:hAnsi="Arial Narrow" w:cs="Times New Roman"/>
                      <w:sz w:val="20"/>
                      <w:szCs w:val="20"/>
                    </w:rPr>
                    <w:t xml:space="preserve"> сите активности</w:t>
                  </w:r>
                  <w:r>
                    <w:rPr>
                      <w:rFonts w:ascii="Arial Narrow" w:eastAsia="Arial Narrow" w:hAnsi="Arial Narrow" w:cs="Times New Roman"/>
                      <w:sz w:val="20"/>
                      <w:szCs w:val="20"/>
                      <w:lang w:val="mk-MK"/>
                    </w:rPr>
                    <w:t xml:space="preserve"> на Факултетот </w:t>
                  </w:r>
                  <w:r w:rsidRPr="00816019">
                    <w:rPr>
                      <w:rFonts w:ascii="Arial Narrow" w:eastAsia="Arial Narrow" w:hAnsi="Arial Narrow" w:cs="Times New Roman"/>
                      <w:sz w:val="20"/>
                      <w:szCs w:val="20"/>
                    </w:rPr>
                    <w:t>за претходната година. Во овој извештај се евидентирани</w:t>
                  </w:r>
                  <w:r>
                    <w:rPr>
                      <w:rFonts w:ascii="Arial Narrow" w:eastAsia="Arial Narrow" w:hAnsi="Arial Narrow" w:cs="Times New Roman"/>
                      <w:sz w:val="20"/>
                      <w:szCs w:val="20"/>
                      <w:lang w:val="mk-MK"/>
                    </w:rPr>
                    <w:t xml:space="preserve"> и</w:t>
                  </w:r>
                  <w:r w:rsidRPr="00816019">
                    <w:rPr>
                      <w:rFonts w:ascii="Arial Narrow" w:eastAsia="Arial Narrow" w:hAnsi="Arial Narrow" w:cs="Times New Roman"/>
                      <w:sz w:val="20"/>
                      <w:szCs w:val="20"/>
                    </w:rPr>
                    <w:t xml:space="preserve"> активностите во делот на научно</w:t>
                  </w:r>
                  <w:r>
                    <w:rPr>
                      <w:rFonts w:ascii="Arial Narrow" w:eastAsia="Arial Narrow" w:hAnsi="Arial Narrow" w:cs="Times New Roman"/>
                      <w:sz w:val="20"/>
                      <w:szCs w:val="20"/>
                      <w:lang w:val="mk-MK"/>
                    </w:rPr>
                    <w:t xml:space="preserve"> -</w:t>
                  </w:r>
                  <w:r w:rsidRPr="00816019">
                    <w:rPr>
                      <w:rFonts w:ascii="Arial Narrow" w:eastAsia="Arial Narrow" w:hAnsi="Arial Narrow" w:cs="Times New Roman"/>
                      <w:sz w:val="20"/>
                      <w:szCs w:val="20"/>
                    </w:rPr>
                    <w:t xml:space="preserve"> истражувачката работа во текот на годината.</w:t>
                  </w:r>
                </w:p>
                <w:p w:rsidR="00973A8F" w:rsidRPr="00816019" w:rsidRDefault="00973A8F" w:rsidP="00973A8F">
                  <w:pPr>
                    <w:jc w:val="both"/>
                    <w:rPr>
                      <w:rFonts w:ascii="Arial Narrow" w:eastAsia="Arial Narrow" w:hAnsi="Arial Narrow" w:cs="Times New Roman"/>
                      <w:sz w:val="20"/>
                      <w:szCs w:val="20"/>
                    </w:rPr>
                  </w:pPr>
                </w:p>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Документ кој се применува на АУЕ-ФОН е Правилник за издавачка дејност на АУЕ-ФОН со кој се уредуваат условите и начинот на објавување на издавачката дејност на Универзитетот.</w:t>
                  </w:r>
                </w:p>
                <w:p w:rsidR="00973A8F" w:rsidRPr="00816019" w:rsidRDefault="00973A8F" w:rsidP="00973A8F">
                  <w:pPr>
                    <w:jc w:val="both"/>
                    <w:rPr>
                      <w:rFonts w:ascii="Arial Narrow" w:eastAsia="Arial Narrow" w:hAnsi="Arial Narrow" w:cs="Arial Narrow"/>
                      <w:sz w:val="20"/>
                      <w:szCs w:val="20"/>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Прилози </w:t>
                  </w:r>
                </w:p>
                <w:p w:rsidR="00973A8F" w:rsidRPr="00C505D7" w:rsidRDefault="00973A8F" w:rsidP="00973A8F">
                  <w:pPr>
                    <w:jc w:val="both"/>
                    <w:rPr>
                      <w:rFonts w:ascii="Arial Narrow" w:eastAsia="Arial Narrow" w:hAnsi="Arial Narrow" w:cs="Times New Roman"/>
                      <w:sz w:val="20"/>
                      <w:szCs w:val="20"/>
                      <w:lang w:val="mk-MK"/>
                    </w:rPr>
                  </w:pPr>
                  <w:r w:rsidRPr="00816019">
                    <w:rPr>
                      <w:rFonts w:ascii="Arial Narrow" w:hAnsi="Arial Narrow" w:cs="Times New Roman"/>
                      <w:sz w:val="20"/>
                      <w:szCs w:val="20"/>
                    </w:rPr>
                    <w:t>5.11.</w:t>
                  </w:r>
                  <w:r>
                    <w:rPr>
                      <w:rFonts w:ascii="Arial Narrow" w:hAnsi="Arial Narrow" w:cs="Times New Roman"/>
                      <w:sz w:val="20"/>
                      <w:szCs w:val="20"/>
                      <w:lang w:val="mk-MK"/>
                    </w:rPr>
                    <w:t xml:space="preserve">А Правилник за издавачка дејност на Универзитетот </w:t>
                  </w:r>
                  <w:r>
                    <w:rPr>
                      <w:rFonts w:ascii="Arial Narrow" w:hAnsi="Arial Narrow" w:cs="Times New Roman"/>
                      <w:sz w:val="20"/>
                      <w:szCs w:val="20"/>
                      <w:lang w:val="hr-HR"/>
                    </w:rPr>
                    <w:t>(</w:t>
                  </w:r>
                  <w:hyperlink r:id="rId102" w:history="1">
                    <w:r w:rsidRPr="00C505D7">
                      <w:rPr>
                        <w:rStyle w:val="Hyperlink"/>
                        <w:rFonts w:ascii="Arial Narrow" w:hAnsi="Arial Narrow" w:cs="Times New Roman"/>
                        <w:sz w:val="20"/>
                        <w:szCs w:val="20"/>
                        <w:lang w:val="mk-MK"/>
                      </w:rPr>
                      <w:t>линк</w:t>
                    </w:r>
                  </w:hyperlink>
                  <w:r>
                    <w:rPr>
                      <w:rFonts w:ascii="Arial Narrow" w:hAnsi="Arial Narrow" w:cs="Times New Roman"/>
                      <w:sz w:val="20"/>
                      <w:szCs w:val="20"/>
                      <w:lang w:val="mk-MK"/>
                    </w:rPr>
                    <w:t>)</w:t>
                  </w:r>
                </w:p>
                <w:p w:rsidR="00973A8F" w:rsidRPr="00960047" w:rsidRDefault="00973A8F" w:rsidP="00973A8F">
                  <w:pPr>
                    <w:jc w:val="both"/>
                    <w:rPr>
                      <w:rFonts w:ascii="Arial Narrow" w:eastAsia="Arial Narrow" w:hAnsi="Arial Narrow" w:cs="Arial Narrow"/>
                      <w:sz w:val="20"/>
                      <w:szCs w:val="20"/>
                      <w:lang w:val="mk-MK"/>
                    </w:rPr>
                  </w:pPr>
                </w:p>
              </w:tc>
            </w:tr>
            <w:tr w:rsidR="00973A8F" w:rsidRPr="00816019" w:rsidTr="00973A8F">
              <w:trPr>
                <w:trHeight w:val="300"/>
              </w:trPr>
              <w:tc>
                <w:tcPr>
                  <w:tcW w:w="4575" w:type="dxa"/>
                  <w:tcBorders>
                    <w:top w:val="single" w:sz="6" w:space="0" w:color="9CC2E5"/>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Arial Narrow"/>
                      <w:sz w:val="20"/>
                      <w:szCs w:val="20"/>
                    </w:rPr>
                  </w:pPr>
                  <w:r w:rsidRPr="00816019">
                    <w:rPr>
                      <w:rFonts w:ascii="Arial Narrow" w:eastAsia="Arial Narrow" w:hAnsi="Arial Narrow" w:cs="Arial Narrow"/>
                      <w:sz w:val="20"/>
                      <w:szCs w:val="20"/>
                    </w:rPr>
                    <w:lastRenderedPageBreak/>
                    <w:t xml:space="preserve">5.12. Научноистражувачката работа кореспондира со локалните, регионалните и/или националните развојни цели како и социо-економскиот и културниот контекст. Ефектот од научноистражувачката работа на локалните, регионалните и/или националните развојни цели редовно се следи, врз основа на кој се вршат соодветни подобрувања. </w:t>
                  </w:r>
                </w:p>
              </w:tc>
              <w:tc>
                <w:tcPr>
                  <w:tcW w:w="4575" w:type="dxa"/>
                  <w:tcBorders>
                    <w:top w:val="nil"/>
                    <w:left w:val="single" w:sz="6" w:space="0" w:color="9CC2E5"/>
                    <w:bottom w:val="single" w:sz="6" w:space="0" w:color="9CC2E5"/>
                    <w:right w:val="single" w:sz="6" w:space="0" w:color="9CC2E5"/>
                  </w:tcBorders>
                  <w:shd w:val="clear" w:color="auto" w:fill="FFF2CC"/>
                  <w:tcMar>
                    <w:top w:w="100" w:type="dxa"/>
                    <w:left w:w="100" w:type="dxa"/>
                    <w:bottom w:w="100" w:type="dxa"/>
                    <w:right w:w="100" w:type="dxa"/>
                  </w:tcMar>
                  <w:vAlign w:val="center"/>
                </w:tcPr>
                <w:p w:rsidR="00973A8F" w:rsidRPr="00816019" w:rsidRDefault="00973A8F" w:rsidP="00973A8F">
                  <w:pPr>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Конкретни примери и резултати, најдобри практики;   </w:t>
                  </w:r>
                </w:p>
                <w:p w:rsidR="00973A8F" w:rsidRPr="00816019" w:rsidRDefault="00973A8F" w:rsidP="00973A8F">
                  <w:pPr>
                    <w:rPr>
                      <w:rFonts w:ascii="Arial Narrow" w:eastAsia="Arial Narrow" w:hAnsi="Arial Narrow" w:cs="Arial Narrow"/>
                      <w:sz w:val="20"/>
                      <w:szCs w:val="20"/>
                    </w:rPr>
                  </w:pPr>
                  <w:r w:rsidRPr="00816019">
                    <w:rPr>
                      <w:rFonts w:ascii="Arial Narrow" w:eastAsia="Arial Narrow" w:hAnsi="Arial Narrow" w:cs="Arial Narrow"/>
                      <w:sz w:val="20"/>
                      <w:szCs w:val="20"/>
                    </w:rPr>
                    <w:t xml:space="preserve">Релевантни извештаи или препораки </w:t>
                  </w: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960047" w:rsidRDefault="00973A8F" w:rsidP="00973A8F">
                  <w:pPr>
                    <w:jc w:val="both"/>
                    <w:rPr>
                      <w:rFonts w:ascii="Arial Narrow" w:eastAsia="Arial Narrow" w:hAnsi="Arial Narrow" w:cs="Times New Roman"/>
                      <w:noProof/>
                      <w:sz w:val="20"/>
                      <w:szCs w:val="20"/>
                      <w:highlight w:val="yellow"/>
                      <w:lang w:val="mk-MK"/>
                    </w:rPr>
                  </w:pPr>
                </w:p>
                <w:p w:rsidR="00973A8F" w:rsidRPr="00816019" w:rsidRDefault="00973A8F" w:rsidP="00973A8F">
                  <w:pPr>
                    <w:jc w:val="both"/>
                    <w:rPr>
                      <w:rFonts w:ascii="Arial Narrow" w:eastAsia="Arial Narrow" w:hAnsi="Arial Narrow" w:cs="Times New Roman"/>
                      <w:noProof/>
                      <w:sz w:val="20"/>
                      <w:szCs w:val="20"/>
                      <w:lang w:val="en-US"/>
                    </w:rPr>
                  </w:pPr>
                  <w:r w:rsidRPr="00816019">
                    <w:rPr>
                      <w:rFonts w:ascii="Arial Narrow" w:eastAsia="Arial Narrow" w:hAnsi="Arial Narrow" w:cs="Times New Roman"/>
                      <w:noProof/>
                      <w:sz w:val="20"/>
                      <w:szCs w:val="20"/>
                    </w:rPr>
                    <w:t>Застапеноста</w:t>
                  </w:r>
                  <w:r w:rsidRPr="00816019">
                    <w:rPr>
                      <w:rFonts w:ascii="Arial Narrow" w:eastAsia="Arial Narrow" w:hAnsi="Arial Narrow" w:cs="Times New Roman"/>
                      <w:noProof/>
                      <w:sz w:val="20"/>
                      <w:szCs w:val="20"/>
                      <w:lang w:val="en-US"/>
                    </w:rPr>
                    <w:t xml:space="preserve"> на наставно-научниот и соработнички кадар на </w:t>
                  </w:r>
                  <w:r>
                    <w:rPr>
                      <w:rFonts w:ascii="Arial Narrow" w:eastAsia="Arial Narrow" w:hAnsi="Arial Narrow" w:cs="Times New Roman"/>
                      <w:noProof/>
                      <w:sz w:val="20"/>
                      <w:szCs w:val="20"/>
                      <w:lang w:val="mk-MK"/>
                    </w:rPr>
                    <w:t>Ф</w:t>
                  </w:r>
                  <w:r>
                    <w:rPr>
                      <w:rFonts w:ascii="Arial Narrow" w:eastAsia="Arial Narrow" w:hAnsi="Arial Narrow" w:cs="Times New Roman"/>
                      <w:noProof/>
                      <w:sz w:val="20"/>
                      <w:szCs w:val="20"/>
                    </w:rPr>
                    <w:t>акултетот за</w:t>
                  </w:r>
                  <w:r>
                    <w:rPr>
                      <w:rFonts w:ascii="Arial Narrow" w:eastAsia="Arial Narrow" w:hAnsi="Arial Narrow" w:cs="Times New Roman"/>
                      <w:noProof/>
                      <w:sz w:val="20"/>
                      <w:szCs w:val="20"/>
                      <w:lang w:val="mk-MK"/>
                    </w:rPr>
                    <w:t xml:space="preserve"> детективи и безбедност</w:t>
                  </w:r>
                  <w:r w:rsidRPr="00816019">
                    <w:rPr>
                      <w:rFonts w:ascii="Arial Narrow" w:eastAsia="Arial Narrow" w:hAnsi="Arial Narrow" w:cs="Times New Roman"/>
                      <w:noProof/>
                      <w:sz w:val="20"/>
                      <w:szCs w:val="20"/>
                      <w:lang w:val="en-US"/>
                    </w:rPr>
                    <w:t xml:space="preserve"> во</w:t>
                  </w:r>
                  <w:r w:rsidRPr="00816019">
                    <w:rPr>
                      <w:rFonts w:ascii="Arial Narrow" w:eastAsia="Arial Narrow" w:hAnsi="Arial Narrow" w:cs="Times New Roman"/>
                      <w:noProof/>
                      <w:sz w:val="20"/>
                      <w:szCs w:val="20"/>
                    </w:rPr>
                    <w:t xml:space="preserve"> национални, билатерални и</w:t>
                  </w:r>
                  <w:r w:rsidRPr="00816019">
                    <w:rPr>
                      <w:rFonts w:ascii="Arial Narrow" w:eastAsia="Arial Narrow" w:hAnsi="Arial Narrow" w:cs="Times New Roman"/>
                      <w:noProof/>
                      <w:sz w:val="20"/>
                      <w:szCs w:val="20"/>
                      <w:lang w:val="en-US"/>
                    </w:rPr>
                    <w:t xml:space="preserve"> меѓународни</w:t>
                  </w:r>
                  <w:r>
                    <w:rPr>
                      <w:rFonts w:ascii="Arial Narrow" w:eastAsia="Arial Narrow" w:hAnsi="Arial Narrow" w:cs="Times New Roman"/>
                      <w:noProof/>
                      <w:sz w:val="20"/>
                      <w:szCs w:val="20"/>
                      <w:lang w:val="mk-MK"/>
                    </w:rPr>
                    <w:t xml:space="preserve"> </w:t>
                  </w:r>
                  <w:r w:rsidRPr="00816019">
                    <w:rPr>
                      <w:rFonts w:ascii="Arial Narrow" w:eastAsia="Arial Narrow" w:hAnsi="Arial Narrow" w:cs="Times New Roman"/>
                      <w:noProof/>
                      <w:sz w:val="20"/>
                      <w:szCs w:val="20"/>
                      <w:lang w:val="en-US"/>
                    </w:rPr>
                    <w:t>проекти</w:t>
                  </w:r>
                  <w:r w:rsidRPr="00816019">
                    <w:rPr>
                      <w:rFonts w:ascii="Arial Narrow" w:eastAsia="Arial Narrow" w:hAnsi="Arial Narrow" w:cs="Times New Roman"/>
                      <w:noProof/>
                      <w:sz w:val="20"/>
                      <w:szCs w:val="20"/>
                    </w:rPr>
                    <w:t xml:space="preserve"> потврдува</w:t>
                  </w:r>
                  <w:r w:rsidRPr="00816019">
                    <w:rPr>
                      <w:rFonts w:ascii="Arial Narrow" w:eastAsia="Arial Narrow" w:hAnsi="Arial Narrow" w:cs="Times New Roman"/>
                      <w:noProof/>
                      <w:sz w:val="20"/>
                      <w:szCs w:val="20"/>
                      <w:lang w:val="en-US"/>
                    </w:rPr>
                    <w:t xml:space="preserve"> дека научноистражувачката работа е </w:t>
                  </w:r>
                  <w:r w:rsidRPr="00816019">
                    <w:rPr>
                      <w:rFonts w:ascii="Arial Narrow" w:eastAsia="Arial Narrow" w:hAnsi="Arial Narrow" w:cs="Times New Roman"/>
                      <w:noProof/>
                      <w:sz w:val="20"/>
                      <w:szCs w:val="20"/>
                    </w:rPr>
                    <w:t>во согласност</w:t>
                  </w:r>
                  <w:r w:rsidRPr="00816019">
                    <w:rPr>
                      <w:rFonts w:ascii="Arial Narrow" w:eastAsia="Arial Narrow" w:hAnsi="Arial Narrow" w:cs="Times New Roman"/>
                      <w:noProof/>
                      <w:sz w:val="20"/>
                      <w:szCs w:val="20"/>
                      <w:lang w:val="en-US"/>
                    </w:rPr>
                    <w:t xml:space="preserve"> со локалните, регионалните и националните развојни цели. Исто така</w:t>
                  </w:r>
                  <w:r w:rsidRPr="00816019">
                    <w:rPr>
                      <w:rFonts w:ascii="Arial Narrow" w:eastAsia="Arial Narrow" w:hAnsi="Arial Narrow" w:cs="Times New Roman"/>
                      <w:noProof/>
                      <w:sz w:val="20"/>
                      <w:szCs w:val="20"/>
                    </w:rPr>
                    <w:t xml:space="preserve">, како </w:t>
                  </w:r>
                  <w:r w:rsidRPr="00816019">
                    <w:rPr>
                      <w:rFonts w:ascii="Arial Narrow" w:eastAsia="Arial Narrow" w:hAnsi="Arial Narrow" w:cs="Times New Roman"/>
                      <w:noProof/>
                      <w:sz w:val="20"/>
                      <w:szCs w:val="20"/>
                      <w:lang w:val="en-US"/>
                    </w:rPr>
                    <w:t>потврда</w:t>
                  </w:r>
                  <w:r w:rsidRPr="00816019">
                    <w:rPr>
                      <w:rFonts w:ascii="Arial Narrow" w:eastAsia="Arial Narrow" w:hAnsi="Arial Narrow" w:cs="Times New Roman"/>
                      <w:noProof/>
                      <w:sz w:val="20"/>
                      <w:szCs w:val="20"/>
                    </w:rPr>
                    <w:t xml:space="preserve"> која дополнително ја прикажува </w:t>
                  </w:r>
                  <w:r w:rsidRPr="00816019">
                    <w:rPr>
                      <w:rFonts w:ascii="Arial Narrow" w:eastAsia="Arial Narrow" w:hAnsi="Arial Narrow" w:cs="Times New Roman"/>
                      <w:noProof/>
                      <w:sz w:val="20"/>
                      <w:szCs w:val="20"/>
                      <w:lang w:val="en-US"/>
                    </w:rPr>
                    <w:t>научноистражувачката работа на наставниците и соработниците н</w:t>
                  </w:r>
                  <w:r>
                    <w:rPr>
                      <w:rFonts w:ascii="Arial Narrow" w:eastAsia="Arial Narrow" w:hAnsi="Arial Narrow" w:cs="Times New Roman"/>
                      <w:noProof/>
                      <w:sz w:val="20"/>
                      <w:szCs w:val="20"/>
                    </w:rPr>
                    <w:t xml:space="preserve">а </w:t>
                  </w:r>
                  <w:r>
                    <w:rPr>
                      <w:rFonts w:ascii="Arial Narrow" w:eastAsia="Arial Narrow" w:hAnsi="Arial Narrow" w:cs="Times New Roman"/>
                      <w:noProof/>
                      <w:sz w:val="20"/>
                      <w:szCs w:val="20"/>
                      <w:lang w:val="mk-MK"/>
                    </w:rPr>
                    <w:t>Ф</w:t>
                  </w:r>
                  <w:r>
                    <w:rPr>
                      <w:rFonts w:ascii="Arial Narrow" w:eastAsia="Arial Narrow" w:hAnsi="Arial Narrow" w:cs="Times New Roman"/>
                      <w:noProof/>
                      <w:sz w:val="20"/>
                      <w:szCs w:val="20"/>
                    </w:rPr>
                    <w:t xml:space="preserve">акултетот за </w:t>
                  </w:r>
                  <w:r>
                    <w:rPr>
                      <w:rFonts w:ascii="Arial Narrow" w:eastAsia="Arial Narrow" w:hAnsi="Arial Narrow" w:cs="Times New Roman"/>
                      <w:noProof/>
                      <w:sz w:val="20"/>
                      <w:szCs w:val="20"/>
                      <w:lang w:val="mk-MK"/>
                    </w:rPr>
                    <w:t>детективи и безбедност</w:t>
                  </w:r>
                  <w:r w:rsidRPr="00816019">
                    <w:rPr>
                      <w:rFonts w:ascii="Arial Narrow" w:eastAsia="Arial Narrow" w:hAnsi="Arial Narrow" w:cs="Times New Roman"/>
                      <w:noProof/>
                      <w:sz w:val="20"/>
                      <w:szCs w:val="20"/>
                    </w:rPr>
                    <w:t xml:space="preserve"> се</w:t>
                  </w:r>
                  <w:r w:rsidRPr="00816019">
                    <w:rPr>
                      <w:rFonts w:ascii="Arial Narrow" w:eastAsia="Arial Narrow" w:hAnsi="Arial Narrow" w:cs="Times New Roman"/>
                      <w:noProof/>
                      <w:sz w:val="20"/>
                      <w:szCs w:val="20"/>
                      <w:lang w:val="en-US"/>
                    </w:rPr>
                    <w:t xml:space="preserve"> и објавените трудови во референтните научни публикации</w:t>
                  </w:r>
                  <w:r w:rsidRPr="00816019">
                    <w:rPr>
                      <w:rFonts w:ascii="Arial Narrow" w:eastAsia="Arial Narrow" w:hAnsi="Arial Narrow" w:cs="Times New Roman"/>
                      <w:noProof/>
                      <w:sz w:val="20"/>
                      <w:szCs w:val="20"/>
                    </w:rPr>
                    <w:t xml:space="preserve"> кои се</w:t>
                  </w:r>
                  <w:r>
                    <w:rPr>
                      <w:rFonts w:ascii="Arial Narrow" w:eastAsia="Arial Narrow" w:hAnsi="Arial Narrow" w:cs="Times New Roman"/>
                      <w:noProof/>
                      <w:sz w:val="20"/>
                      <w:szCs w:val="20"/>
                      <w:lang w:val="mk-MK"/>
                    </w:rPr>
                    <w:t xml:space="preserve"> </w:t>
                  </w:r>
                  <w:r w:rsidRPr="00816019">
                    <w:rPr>
                      <w:rFonts w:ascii="Arial Narrow" w:eastAsia="Arial Narrow" w:hAnsi="Arial Narrow" w:cs="Times New Roman"/>
                      <w:noProof/>
                      <w:sz w:val="20"/>
                      <w:szCs w:val="20"/>
                    </w:rPr>
                    <w:t>прикажани</w:t>
                  </w:r>
                  <w:r w:rsidRPr="00816019">
                    <w:rPr>
                      <w:rFonts w:ascii="Arial Narrow" w:eastAsia="Arial Narrow" w:hAnsi="Arial Narrow" w:cs="Times New Roman"/>
                      <w:noProof/>
                      <w:sz w:val="20"/>
                      <w:szCs w:val="20"/>
                      <w:lang w:val="en-US"/>
                    </w:rPr>
                    <w:t xml:space="preserve"> во Стандард</w:t>
                  </w:r>
                  <w:r w:rsidRPr="00816019">
                    <w:rPr>
                      <w:rFonts w:ascii="Arial Narrow" w:eastAsia="Arial Narrow" w:hAnsi="Arial Narrow" w:cs="Times New Roman"/>
                      <w:noProof/>
                      <w:sz w:val="20"/>
                      <w:szCs w:val="20"/>
                    </w:rPr>
                    <w:t>от 5.2.А</w:t>
                  </w:r>
                </w:p>
                <w:p w:rsidR="00973A8F" w:rsidRPr="00816019" w:rsidRDefault="00973A8F" w:rsidP="00973A8F">
                  <w:pPr>
                    <w:rPr>
                      <w:rFonts w:ascii="Arial Narrow" w:eastAsia="Arial Narrow" w:hAnsi="Arial Narrow" w:cs="Times New Roman"/>
                      <w:sz w:val="20"/>
                      <w:szCs w:val="20"/>
                    </w:rPr>
                  </w:pPr>
                </w:p>
              </w:tc>
            </w:tr>
            <w:tr w:rsidR="00973A8F" w:rsidRPr="00816019" w:rsidTr="00973A8F">
              <w:trPr>
                <w:trHeight w:val="300"/>
              </w:trPr>
              <w:tc>
                <w:tcPr>
                  <w:tcW w:w="9150" w:type="dxa"/>
                  <w:gridSpan w:val="2"/>
                  <w:tcBorders>
                    <w:top w:val="single" w:sz="6" w:space="0" w:color="9CC2E5"/>
                    <w:left w:val="single" w:sz="6" w:space="0" w:color="9CC2E5"/>
                    <w:bottom w:val="single" w:sz="6" w:space="0" w:color="9CC2E5"/>
                    <w:right w:val="single" w:sz="6" w:space="0" w:color="9CC2E5"/>
                  </w:tcBorders>
                  <w:shd w:val="clear" w:color="auto" w:fill="FFFFFF" w:themeFill="background1"/>
                  <w:tcMar>
                    <w:top w:w="100" w:type="dxa"/>
                    <w:left w:w="100" w:type="dxa"/>
                    <w:bottom w:w="100" w:type="dxa"/>
                    <w:right w:w="100" w:type="dxa"/>
                  </w:tcMar>
                  <w:vAlign w:val="center"/>
                </w:tcPr>
                <w:p w:rsidR="00973A8F" w:rsidRPr="00816019" w:rsidRDefault="00973A8F" w:rsidP="00973A8F">
                  <w:pPr>
                    <w:jc w:val="both"/>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Прилози </w:t>
                  </w:r>
                </w:p>
                <w:p w:rsidR="00973A8F" w:rsidRPr="00816019" w:rsidRDefault="00973A8F" w:rsidP="00973A8F">
                  <w:pPr>
                    <w:rPr>
                      <w:rFonts w:ascii="Arial Narrow" w:eastAsia="Arial Narrow" w:hAnsi="Arial Narrow" w:cs="Times New Roman"/>
                      <w:sz w:val="20"/>
                      <w:szCs w:val="20"/>
                    </w:rPr>
                  </w:pPr>
                  <w:r w:rsidRPr="00816019">
                    <w:rPr>
                      <w:rFonts w:ascii="Arial Narrow" w:eastAsia="Arial Narrow" w:hAnsi="Arial Narrow" w:cs="Times New Roman"/>
                      <w:sz w:val="20"/>
                      <w:szCs w:val="20"/>
                    </w:rPr>
                    <w:t xml:space="preserve">/ </w:t>
                  </w:r>
                </w:p>
              </w:tc>
            </w:tr>
          </w:tbl>
          <w:p w:rsidR="00973A8F" w:rsidRPr="00960047" w:rsidRDefault="00973A8F" w:rsidP="00973A8F">
            <w:pPr>
              <w:spacing w:after="60"/>
              <w:rPr>
                <w:rFonts w:ascii="Arial Narrow" w:eastAsia="Calibri" w:hAnsi="Arial Narrow" w:cs="Calibri"/>
                <w:sz w:val="20"/>
                <w:szCs w:val="20"/>
                <w:lang w:val="mk-MK"/>
              </w:rPr>
            </w:pPr>
          </w:p>
          <w:p w:rsidR="00973A8F" w:rsidRPr="00816019" w:rsidRDefault="00973A8F" w:rsidP="00973A8F">
            <w:pPr>
              <w:rPr>
                <w:rFonts w:ascii="Arial Narrow" w:eastAsia="Arial Narrow" w:hAnsi="Arial Narrow" w:cs="Arial Narrow"/>
                <w:color w:val="1155CC"/>
                <w:sz w:val="20"/>
                <w:szCs w:val="20"/>
                <w:u w:val="single"/>
              </w:rPr>
            </w:pPr>
          </w:p>
        </w:tc>
      </w:tr>
    </w:tbl>
    <w:p w:rsidR="00973A8F" w:rsidRDefault="00973A8F" w:rsidP="00973A8F">
      <w:pPr>
        <w:tabs>
          <w:tab w:val="left" w:pos="980"/>
        </w:tabs>
        <w:rPr>
          <w:lang w:val="mk-MK"/>
        </w:rPr>
      </w:pPr>
    </w:p>
    <w:p w:rsidR="003B6A01" w:rsidRDefault="003B6A01">
      <w:pPr>
        <w:rPr>
          <w:rFonts w:ascii="Arial Narrow" w:hAnsi="Arial Narrow" w:cs="Arial"/>
          <w:sz w:val="20"/>
          <w:szCs w:val="20"/>
          <w:lang w:val="mk-MK"/>
        </w:rPr>
      </w:pPr>
    </w:p>
    <w:p w:rsidR="003B6A01" w:rsidRDefault="003B6A01">
      <w:pPr>
        <w:rPr>
          <w:rFonts w:ascii="Arial Narrow" w:hAnsi="Arial Narrow" w:cs="Arial"/>
          <w:sz w:val="20"/>
          <w:szCs w:val="20"/>
          <w:lang w:val="mk-MK"/>
        </w:rPr>
      </w:pPr>
    </w:p>
    <w:p w:rsidR="003B6A01" w:rsidRDefault="003B6A01">
      <w:pPr>
        <w:rPr>
          <w:rFonts w:ascii="Arial Narrow" w:hAnsi="Arial Narrow" w:cs="Arial"/>
          <w:sz w:val="20"/>
          <w:szCs w:val="20"/>
          <w:lang w:val="mk-MK"/>
        </w:rPr>
      </w:pPr>
    </w:p>
    <w:p w:rsidR="003B6A01" w:rsidRDefault="003B6A01">
      <w:pPr>
        <w:rPr>
          <w:rFonts w:ascii="Arial Narrow" w:hAnsi="Arial Narrow" w:cs="Arial"/>
          <w:sz w:val="20"/>
          <w:szCs w:val="20"/>
          <w:lang w:val="mk-MK"/>
        </w:rPr>
      </w:pPr>
    </w:p>
    <w:p w:rsidR="003B6A01" w:rsidRPr="00AA5B83" w:rsidRDefault="003B6A01" w:rsidP="003B6A01">
      <w:pPr>
        <w:jc w:val="both"/>
        <w:rPr>
          <w:rFonts w:ascii="Arial Narrow" w:eastAsia="Arial Narrow" w:hAnsi="Arial Narrow" w:cs="Arial Narrow"/>
          <w:sz w:val="22"/>
          <w:szCs w:val="22"/>
          <w:lang w:val="ru-RU"/>
        </w:rPr>
      </w:pPr>
      <w:bookmarkStart w:id="0" w:name="_o8e0jk3q0bbi" w:colFirst="0" w:colLast="0"/>
      <w:bookmarkEnd w:id="0"/>
    </w:p>
    <w:p w:rsidR="00A95DF6" w:rsidRDefault="00A95DF6" w:rsidP="003B6A01">
      <w:pPr>
        <w:jc w:val="both"/>
        <w:rPr>
          <w:rFonts w:ascii="Arial Narrow" w:eastAsia="Arial Narrow" w:hAnsi="Arial Narrow" w:cs="Arial Narrow"/>
          <w:sz w:val="22"/>
          <w:szCs w:val="22"/>
          <w:lang w:val="mk-MK"/>
        </w:rPr>
      </w:pPr>
    </w:p>
    <w:p w:rsidR="003B6A01" w:rsidRPr="007C2FFD" w:rsidRDefault="003B6A01" w:rsidP="003B6A01">
      <w:pPr>
        <w:jc w:val="both"/>
        <w:rPr>
          <w:rFonts w:ascii="Arial Narrow" w:eastAsia="Arial Narrow" w:hAnsi="Arial Narrow" w:cs="Arial Narrow"/>
          <w:sz w:val="22"/>
          <w:szCs w:val="22"/>
          <w:lang w:val="en-US"/>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973A8F" w:rsidRDefault="00973A8F" w:rsidP="003B6A01">
      <w:pPr>
        <w:rPr>
          <w:rFonts w:ascii="Arial Narrow" w:eastAsia="Arial" w:hAnsi="Arial Narrow" w:cs="Arial"/>
          <w:b/>
          <w:bCs/>
          <w:lang w:val="mk-MK"/>
        </w:rPr>
      </w:pPr>
    </w:p>
    <w:p w:rsidR="006E54D9" w:rsidRPr="00AC7418" w:rsidRDefault="006E54D9" w:rsidP="006E54D9">
      <w:pPr>
        <w:rPr>
          <w:rFonts w:ascii="Segoe UI Black" w:hAnsi="Segoe UI Black"/>
          <w:lang w:val="mk-MK"/>
        </w:rPr>
      </w:pPr>
      <w:r w:rsidRPr="00AC7418">
        <w:rPr>
          <w:rFonts w:ascii="Segoe UI Black" w:hAnsi="Segoe UI Black"/>
          <w:lang w:val="mk-MK"/>
        </w:rPr>
        <w:lastRenderedPageBreak/>
        <w:t>Стандард 6</w:t>
      </w:r>
    </w:p>
    <w:p w:rsidR="006E54D9" w:rsidRPr="00AC7418" w:rsidRDefault="006E54D9" w:rsidP="006E54D9">
      <w:pPr>
        <w:rPr>
          <w:rFonts w:ascii="Segoe UI Black" w:hAnsi="Segoe UI Black"/>
          <w:lang w:val="mk-MK"/>
        </w:rPr>
      </w:pPr>
    </w:p>
    <w:tbl>
      <w:tblPr>
        <w:tblW w:w="8934"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3738"/>
        <w:gridCol w:w="5196"/>
      </w:tblGrid>
      <w:tr w:rsidR="006E54D9" w:rsidRPr="00AC7418" w:rsidTr="00310C0E">
        <w:trPr>
          <w:trHeight w:val="191"/>
          <w:jc w:val="center"/>
        </w:trPr>
        <w:tc>
          <w:tcPr>
            <w:tcW w:w="8934" w:type="dxa"/>
            <w:gridSpan w:val="2"/>
            <w:shd w:val="clear" w:color="auto" w:fill="C00000"/>
            <w:vAlign w:val="center"/>
          </w:tcPr>
          <w:p w:rsidR="006E54D9" w:rsidRPr="005E7699" w:rsidRDefault="006E54D9" w:rsidP="00310C0E">
            <w:pPr>
              <w:jc w:val="center"/>
              <w:rPr>
                <w:rFonts w:ascii="Arial Narrow" w:eastAsia="Arial Narrow" w:hAnsi="Arial Narrow" w:cs="Arial Narrow"/>
                <w:color w:val="FFFFFF"/>
                <w:sz w:val="18"/>
                <w:szCs w:val="18"/>
                <w:lang w:val="mk-MK"/>
              </w:rPr>
            </w:pPr>
            <w:r w:rsidRPr="005E7699">
              <w:rPr>
                <w:rFonts w:ascii="Arial Narrow" w:eastAsia="Arial Narrow" w:hAnsi="Arial Narrow" w:cs="Arial Narrow"/>
                <w:color w:val="FFFFFF"/>
                <w:sz w:val="18"/>
                <w:szCs w:val="18"/>
                <w:lang w:val="mk-MK"/>
              </w:rPr>
              <w:t>СТАНДАРД 6: РЕСУРСИ ЗА УЧЕЊЕ И ПОДДРШКА НА СТУДЕНТИТЕ</w:t>
            </w:r>
          </w:p>
        </w:tc>
      </w:tr>
      <w:tr w:rsidR="006E54D9" w:rsidRPr="00AC7418" w:rsidTr="00310C0E">
        <w:trPr>
          <w:trHeight w:val="191"/>
          <w:jc w:val="center"/>
        </w:trPr>
        <w:tc>
          <w:tcPr>
            <w:tcW w:w="3738" w:type="dxa"/>
            <w:shd w:val="clear" w:color="auto" w:fill="FFCCCC"/>
            <w:vAlign w:val="center"/>
          </w:tcPr>
          <w:p w:rsidR="006E54D9" w:rsidRPr="00AC7418" w:rsidRDefault="006E54D9" w:rsidP="00310C0E">
            <w:pPr>
              <w:jc w:val="center"/>
              <w:rPr>
                <w:rFonts w:ascii="Arial Narrow" w:eastAsia="Arial Narrow" w:hAnsi="Arial Narrow" w:cs="Arial Narrow"/>
                <w:sz w:val="18"/>
                <w:szCs w:val="18"/>
                <w:lang w:val="mk-MK"/>
              </w:rPr>
            </w:pPr>
            <w:r w:rsidRPr="77A8754B">
              <w:rPr>
                <w:rFonts w:ascii="Arial Narrow" w:eastAsia="Arial Narrow" w:hAnsi="Arial Narrow" w:cs="Arial Narrow"/>
                <w:smallCaps/>
                <w:sz w:val="18"/>
                <w:szCs w:val="18"/>
                <w:lang w:val="mk-MK"/>
              </w:rPr>
              <w:t>Индикатор</w:t>
            </w:r>
          </w:p>
        </w:tc>
        <w:tc>
          <w:tcPr>
            <w:tcW w:w="5196" w:type="dxa"/>
            <w:shd w:val="clear" w:color="auto" w:fill="FFCCCC"/>
            <w:vAlign w:val="bottom"/>
          </w:tcPr>
          <w:p w:rsidR="006E54D9" w:rsidRPr="00AC7418" w:rsidRDefault="006E54D9" w:rsidP="00310C0E">
            <w:pPr>
              <w:jc w:val="center"/>
              <w:rPr>
                <w:rFonts w:ascii="Arial Narrow" w:eastAsia="Arial Narrow" w:hAnsi="Arial Narrow" w:cs="Arial Narrow"/>
                <w:smallCaps/>
                <w:sz w:val="18"/>
                <w:szCs w:val="18"/>
                <w:lang w:val="mk-MK"/>
              </w:rPr>
            </w:pPr>
            <w:r w:rsidRPr="77A8754B">
              <w:rPr>
                <w:rFonts w:ascii="Arial Narrow" w:eastAsia="Arial Narrow" w:hAnsi="Arial Narrow" w:cs="Arial Narrow"/>
                <w:smallCaps/>
                <w:sz w:val="18"/>
                <w:szCs w:val="18"/>
                <w:lang w:val="mk-MK"/>
              </w:rPr>
              <w:t>Документација</w:t>
            </w:r>
          </w:p>
        </w:tc>
      </w:tr>
      <w:tr w:rsidR="006E54D9" w:rsidRPr="00AC7418" w:rsidTr="00310C0E">
        <w:trPr>
          <w:trHeight w:val="191"/>
          <w:jc w:val="center"/>
        </w:trPr>
        <w:tc>
          <w:tcPr>
            <w:tcW w:w="3738" w:type="dxa"/>
            <w:shd w:val="clear" w:color="auto" w:fill="FFF2CC"/>
            <w:vAlign w:val="center"/>
          </w:tcPr>
          <w:p w:rsidR="006E54D9" w:rsidRPr="00AC7418" w:rsidRDefault="006E54D9" w:rsidP="00310C0E">
            <w:pPr>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6.1. Установата обезбедува соодветно финансирање на активностите за учење и настава и на тој начин овозможува соодветни и лесно достапни ресурси за учење и поддршка на студентите. Системот за финансирање на установата односно студиските програми е ефикасен и се базира на потребите на студентите. Установата располага со систем за финансирање на научноистражувачка дејност кој сеопфатен и ефикасен.</w:t>
            </w:r>
          </w:p>
        </w:tc>
        <w:tc>
          <w:tcPr>
            <w:tcW w:w="5196" w:type="dxa"/>
            <w:shd w:val="clear" w:color="auto" w:fill="FFF2CC"/>
            <w:vAlign w:val="center"/>
          </w:tcPr>
          <w:p w:rsidR="006E54D9" w:rsidRPr="00135D1C" w:rsidRDefault="006E54D9" w:rsidP="00310C0E">
            <w:pPr>
              <w:jc w:val="both"/>
              <w:rPr>
                <w:rFonts w:ascii="Arial Narrow" w:eastAsia="Arial Narrow" w:hAnsi="Arial Narrow" w:cs="Arial Narrow"/>
                <w:sz w:val="18"/>
                <w:szCs w:val="18"/>
              </w:rPr>
            </w:pPr>
            <w:r w:rsidRPr="00135D1C">
              <w:rPr>
                <w:rFonts w:ascii="Arial Narrow" w:eastAsia="Arial Narrow" w:hAnsi="Arial Narrow" w:cs="Arial Narrow"/>
                <w:sz w:val="18"/>
                <w:szCs w:val="18"/>
              </w:rPr>
              <w:t xml:space="preserve">Финансиски план од претходните пет години </w:t>
            </w:r>
          </w:p>
          <w:p w:rsidR="006E54D9" w:rsidRPr="00135D1C" w:rsidRDefault="006E54D9" w:rsidP="00310C0E">
            <w:pPr>
              <w:jc w:val="both"/>
              <w:rPr>
                <w:rFonts w:ascii="Arial Narrow" w:eastAsia="Arial Narrow" w:hAnsi="Arial Narrow" w:cs="Arial Narrow"/>
                <w:sz w:val="18"/>
                <w:szCs w:val="18"/>
              </w:rPr>
            </w:pPr>
            <w:r w:rsidRPr="00135D1C">
              <w:rPr>
                <w:rFonts w:ascii="Arial Narrow" w:eastAsia="Arial Narrow" w:hAnsi="Arial Narrow" w:cs="Arial Narrow"/>
                <w:sz w:val="18"/>
                <w:szCs w:val="18"/>
              </w:rPr>
              <w:t xml:space="preserve">Финансиски извештаи од претходните пет години </w:t>
            </w:r>
          </w:p>
          <w:p w:rsidR="006E54D9" w:rsidRPr="00135D1C" w:rsidRDefault="006E54D9" w:rsidP="00310C0E">
            <w:pPr>
              <w:jc w:val="both"/>
              <w:rPr>
                <w:rFonts w:ascii="Arial Narrow" w:eastAsia="Arial Narrow" w:hAnsi="Arial Narrow" w:cs="Arial Narrow"/>
                <w:sz w:val="18"/>
                <w:szCs w:val="18"/>
              </w:rPr>
            </w:pPr>
            <w:r w:rsidRPr="00135D1C">
              <w:rPr>
                <w:rFonts w:ascii="Arial Narrow" w:eastAsia="Arial Narrow" w:hAnsi="Arial Narrow" w:cs="Arial Narrow"/>
                <w:sz w:val="18"/>
                <w:szCs w:val="18"/>
              </w:rPr>
              <w:t xml:space="preserve">Приказ на финансирање на научноистражувачката дејност (со наведен </w:t>
            </w:r>
          </w:p>
          <w:p w:rsidR="006E54D9" w:rsidRPr="00AC7418" w:rsidRDefault="006E54D9" w:rsidP="00310C0E">
            <w:pPr>
              <w:jc w:val="both"/>
              <w:rPr>
                <w:rFonts w:ascii="Arial Narrow" w:eastAsia="Arial Narrow" w:hAnsi="Arial Narrow" w:cs="Arial Narrow"/>
                <w:sz w:val="18"/>
                <w:szCs w:val="18"/>
              </w:rPr>
            </w:pPr>
            <w:r w:rsidRPr="00135D1C">
              <w:rPr>
                <w:rFonts w:ascii="Arial Narrow" w:eastAsia="Arial Narrow" w:hAnsi="Arial Narrow" w:cs="Arial Narrow"/>
                <w:sz w:val="18"/>
                <w:szCs w:val="18"/>
              </w:rPr>
              <w:t>процент од вкупните/сопствените приходи кој се издвојува за научноистражувачка работа )</w:t>
            </w:r>
          </w:p>
        </w:tc>
      </w:tr>
      <w:tr w:rsidR="006E54D9" w:rsidRPr="00AC7418" w:rsidTr="00310C0E">
        <w:trPr>
          <w:trHeight w:val="191"/>
          <w:jc w:val="center"/>
        </w:trPr>
        <w:tc>
          <w:tcPr>
            <w:tcW w:w="8934" w:type="dxa"/>
            <w:gridSpan w:val="2"/>
            <w:shd w:val="clear" w:color="auto" w:fill="FFFFFF"/>
            <w:vAlign w:val="center"/>
          </w:tcPr>
          <w:p w:rsidR="006E54D9" w:rsidRPr="00ED7C70" w:rsidRDefault="006E54D9" w:rsidP="00ED7C70">
            <w:pPr>
              <w:spacing w:after="160" w:line="257" w:lineRule="auto"/>
              <w:jc w:val="both"/>
              <w:rPr>
                <w:rFonts w:ascii="Times New Roman" w:eastAsia="Arial Narrow" w:hAnsi="Times New Roman" w:cs="Times New Roman"/>
                <w:sz w:val="18"/>
                <w:szCs w:val="18"/>
                <w:lang w:val="mk-MK"/>
              </w:rPr>
            </w:pPr>
            <w:r w:rsidRPr="00ED7C70">
              <w:rPr>
                <w:rFonts w:ascii="Times New Roman" w:eastAsia="Arial Narrow" w:hAnsi="Times New Roman" w:cs="Times New Roman"/>
                <w:sz w:val="18"/>
                <w:szCs w:val="18"/>
                <w:lang w:val="mk-MK"/>
              </w:rPr>
              <w:t>Американсиот универзитет на Европа - ФОН ги почитува сите прописи во поглед на финансиското и сметководственото работење. Приходите кои се сопствените приходи на универзитетот се во функција на реализација на наставните содржини и активности на универзитетот. (Прилог 6.1.А-6.1.Д)</w:t>
            </w:r>
          </w:p>
        </w:tc>
      </w:tr>
      <w:tr w:rsidR="006E54D9" w:rsidRPr="00AC7418" w:rsidTr="00310C0E">
        <w:trPr>
          <w:trHeight w:val="191"/>
          <w:jc w:val="center"/>
        </w:trPr>
        <w:tc>
          <w:tcPr>
            <w:tcW w:w="8934" w:type="dxa"/>
            <w:gridSpan w:val="2"/>
            <w:shd w:val="clear" w:color="auto" w:fill="FFFFFF"/>
            <w:vAlign w:val="center"/>
          </w:tcPr>
          <w:p w:rsidR="006E54D9" w:rsidRPr="00ED7C70" w:rsidRDefault="006E54D9" w:rsidP="00310C0E">
            <w:pPr>
              <w:jc w:val="both"/>
              <w:rPr>
                <w:rFonts w:ascii="Times New Roman" w:eastAsia="Arial Narrow" w:hAnsi="Times New Roman" w:cs="Times New Roman"/>
                <w:b/>
                <w:bCs/>
                <w:sz w:val="18"/>
                <w:szCs w:val="18"/>
                <w:lang w:val="mk-MK"/>
              </w:rPr>
            </w:pPr>
            <w:r w:rsidRPr="00ED7C70">
              <w:rPr>
                <w:rFonts w:ascii="Times New Roman" w:eastAsia="Arial Narrow" w:hAnsi="Times New Roman" w:cs="Times New Roman"/>
                <w:b/>
                <w:bCs/>
                <w:sz w:val="18"/>
                <w:szCs w:val="18"/>
                <w:lang w:val="mk-MK"/>
              </w:rPr>
              <w:t>Прилози</w:t>
            </w:r>
          </w:p>
          <w:p w:rsidR="006E54D9" w:rsidRPr="00ED7C70" w:rsidRDefault="006E54D9" w:rsidP="00310C0E">
            <w:pPr>
              <w:spacing w:line="257" w:lineRule="auto"/>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lang w:val="mk-MK"/>
              </w:rPr>
              <w:t>6.1.А Финансиски извештаи 2020</w:t>
            </w:r>
          </w:p>
          <w:p w:rsidR="006E54D9" w:rsidRPr="00ED7C70" w:rsidRDefault="006E54D9" w:rsidP="00310C0E">
            <w:pPr>
              <w:spacing w:line="257" w:lineRule="auto"/>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lang w:val="mk-MK"/>
              </w:rPr>
              <w:t>6.1.Б Финансиски извештаи 2021</w:t>
            </w:r>
          </w:p>
          <w:p w:rsidR="006E54D9" w:rsidRPr="00ED7C70" w:rsidRDefault="006E54D9" w:rsidP="00310C0E">
            <w:pPr>
              <w:spacing w:line="257" w:lineRule="auto"/>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lang w:val="mk-MK"/>
              </w:rPr>
              <w:t>6.1.В Финансиски извештаи 2022</w:t>
            </w:r>
          </w:p>
          <w:p w:rsidR="006E54D9" w:rsidRPr="00ED7C70" w:rsidRDefault="006E54D9" w:rsidP="00310C0E">
            <w:pPr>
              <w:spacing w:line="257" w:lineRule="auto"/>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lang w:val="mk-MK"/>
              </w:rPr>
              <w:t>6.1.Г Финансиски извештаи 2023</w:t>
            </w:r>
          </w:p>
          <w:p w:rsidR="006E54D9" w:rsidRPr="00C9373A" w:rsidRDefault="006E54D9" w:rsidP="00310C0E">
            <w:pPr>
              <w:spacing w:line="257" w:lineRule="auto"/>
              <w:rPr>
                <w:rFonts w:ascii="Arial Narrow" w:eastAsia="Arial Narrow" w:hAnsi="Arial Narrow" w:cs="Arial Narrow"/>
                <w:color w:val="FF0000"/>
                <w:sz w:val="18"/>
                <w:szCs w:val="18"/>
                <w:lang w:val="mk-MK"/>
              </w:rPr>
            </w:pPr>
            <w:r w:rsidRPr="00ED7C70">
              <w:rPr>
                <w:rFonts w:ascii="Times New Roman" w:eastAsia="Arial Narrow" w:hAnsi="Times New Roman" w:cs="Times New Roman"/>
                <w:color w:val="auto"/>
                <w:sz w:val="18"/>
                <w:szCs w:val="18"/>
                <w:lang w:val="mk-MK"/>
              </w:rPr>
              <w:t>6.1.Д Финансиски извештаи 2024</w:t>
            </w:r>
          </w:p>
        </w:tc>
      </w:tr>
      <w:tr w:rsidR="006E54D9" w:rsidRPr="00AC7418" w:rsidTr="00310C0E">
        <w:trPr>
          <w:trHeight w:val="191"/>
          <w:jc w:val="center"/>
        </w:trPr>
        <w:tc>
          <w:tcPr>
            <w:tcW w:w="3738" w:type="dxa"/>
            <w:shd w:val="clear" w:color="auto" w:fill="FFF2CC"/>
            <w:vAlign w:val="center"/>
          </w:tcPr>
          <w:p w:rsidR="006E54D9" w:rsidRPr="00AC7418" w:rsidRDefault="006E54D9" w:rsidP="00310C0E">
            <w:pPr>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 xml:space="preserve">6.2. Техничките ресурси на установата (библиотеки, лаборатории, простории за работа,  информатичка опрема и др.) се соодветни за реализација на студиската програма. Студентите и наставниот кадар вклучувајќи ги и лицата со посебни потреби имаат пристап до сите ресурси. Установата располага со соодветна инфраструктура за учење на далечина. Техничките ресурси се предмет на редовен мониторинг во установата.  </w:t>
            </w:r>
          </w:p>
        </w:tc>
        <w:tc>
          <w:tcPr>
            <w:tcW w:w="5196" w:type="dxa"/>
            <w:shd w:val="clear" w:color="auto" w:fill="FFF2CC"/>
            <w:vAlign w:val="center"/>
          </w:tcPr>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Вкупна површина (во сопственост и изнајмен простор) со површина на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објектите (амфитеатри, училници, лаборатории, организациони единици,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служби);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Попис на функционална информатичка опрема наменета исклучиво за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студентите;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Попис на библиотечен фонд на установата како и попис на библиотечен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фонд, набавен во последните пет години (се оценува релевантноста на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библиотечниот фонд за секоја студиска програма);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Попис на информатички ресурси за учење на далечина;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Информација за ресурси достапни на лицата со посебни потреби; </w:t>
            </w:r>
          </w:p>
          <w:p w:rsidR="006E54D9" w:rsidRPr="00AC7418"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Информација за мониторинг на техничките ресурси во установата.</w:t>
            </w:r>
          </w:p>
        </w:tc>
      </w:tr>
      <w:tr w:rsidR="006E54D9" w:rsidRPr="00AC7418" w:rsidTr="00310C0E">
        <w:trPr>
          <w:trHeight w:val="191"/>
          <w:jc w:val="center"/>
        </w:trPr>
        <w:tc>
          <w:tcPr>
            <w:tcW w:w="8934" w:type="dxa"/>
            <w:gridSpan w:val="2"/>
            <w:shd w:val="clear" w:color="auto" w:fill="FFFFFF"/>
            <w:vAlign w:val="center"/>
          </w:tcPr>
          <w:p w:rsidR="006E54D9" w:rsidRPr="00653A91" w:rsidRDefault="006E54D9" w:rsidP="00310C0E">
            <w:pPr>
              <w:jc w:val="both"/>
              <w:rPr>
                <w:rFonts w:ascii="Arial Narrow" w:eastAsia="Arial Narrow" w:hAnsi="Arial Narrow" w:cs="Arial Narrow"/>
                <w:i/>
                <w:iCs/>
                <w:color w:val="FF0000"/>
                <w:sz w:val="18"/>
                <w:szCs w:val="18"/>
                <w:lang w:val="mk-MK"/>
              </w:rPr>
            </w:pPr>
          </w:p>
          <w:p w:rsidR="006E54D9" w:rsidRPr="00ED7C70" w:rsidRDefault="006E54D9" w:rsidP="00310C0E">
            <w:pPr>
              <w:spacing w:after="160" w:line="257" w:lineRule="auto"/>
              <w:jc w:val="both"/>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lang w:val="mk-MK"/>
              </w:rPr>
              <w:t>Вкупната површина на сопствен простор во (предавални, службен простор</w:t>
            </w:r>
            <w:r w:rsidRPr="00ED7C70">
              <w:rPr>
                <w:rFonts w:ascii="Times New Roman" w:eastAsia="Arial Narrow" w:hAnsi="Times New Roman" w:cs="Times New Roman"/>
                <w:color w:val="auto"/>
                <w:sz w:val="18"/>
                <w:szCs w:val="18"/>
              </w:rPr>
              <w:t>, библиотеки, лаборатории, информатичка опрема</w:t>
            </w:r>
            <w:r w:rsidRPr="00ED7C70">
              <w:rPr>
                <w:rFonts w:ascii="Times New Roman" w:eastAsia="Arial Narrow" w:hAnsi="Times New Roman" w:cs="Times New Roman"/>
                <w:color w:val="auto"/>
                <w:sz w:val="18"/>
                <w:szCs w:val="18"/>
                <w:lang w:val="mk-MK"/>
              </w:rPr>
              <w:t xml:space="preserve">) во целост ги задоволуваат потребите за изведување на настава и реализација на другите активности на универзитетот. Дел од информатичката опрема (согласно потребите) е наменета и за користење од страна на студентите. Библиотечниот фонд кој се наоѓа во универзитетската библиотека е опремен со богата стручна и научна литература. </w:t>
            </w:r>
            <w:r w:rsidRPr="00ED7C70">
              <w:rPr>
                <w:rFonts w:ascii="Times New Roman" w:eastAsia="Arial Narrow" w:hAnsi="Times New Roman" w:cs="Times New Roman"/>
                <w:color w:val="auto"/>
                <w:sz w:val="18"/>
                <w:szCs w:val="18"/>
              </w:rPr>
              <w:t xml:space="preserve">Вкупниот простор на </w:t>
            </w:r>
            <w:r w:rsidRPr="00ED7C70">
              <w:rPr>
                <w:rFonts w:ascii="Times New Roman" w:eastAsia="Arial Narrow" w:hAnsi="Times New Roman" w:cs="Times New Roman"/>
                <w:color w:val="auto"/>
                <w:sz w:val="18"/>
                <w:szCs w:val="18"/>
                <w:lang w:val="mk-MK"/>
              </w:rPr>
              <w:t>универзитетот</w:t>
            </w:r>
            <w:r w:rsidRPr="00ED7C70">
              <w:rPr>
                <w:rFonts w:ascii="Times New Roman" w:eastAsia="Arial Narrow" w:hAnsi="Times New Roman" w:cs="Times New Roman"/>
                <w:color w:val="auto"/>
                <w:sz w:val="18"/>
                <w:szCs w:val="18"/>
              </w:rPr>
              <w:t xml:space="preserve"> наменет за изведување наставна и истражувачка дејност опфаќа површина од </w:t>
            </w:r>
            <w:r w:rsidRPr="00ED7C70">
              <w:rPr>
                <w:rFonts w:ascii="Times New Roman" w:eastAsia="Arial Narrow" w:hAnsi="Times New Roman" w:cs="Times New Roman"/>
                <w:color w:val="auto"/>
                <w:sz w:val="18"/>
                <w:szCs w:val="18"/>
                <w:lang w:val="mk-MK"/>
              </w:rPr>
              <w:t>4910</w:t>
            </w:r>
            <w:r w:rsidRPr="00ED7C70">
              <w:rPr>
                <w:rFonts w:ascii="Times New Roman" w:eastAsia="Arial Narrow" w:hAnsi="Times New Roman" w:cs="Times New Roman"/>
                <w:color w:val="auto"/>
                <w:sz w:val="18"/>
                <w:szCs w:val="18"/>
              </w:rPr>
              <w:t xml:space="preserve"> м2. Конкретно, реализацијата на студиските програми на Факултетот </w:t>
            </w:r>
            <w:r w:rsidRPr="00ED7C70">
              <w:rPr>
                <w:rFonts w:ascii="Times New Roman" w:eastAsia="Arial Narrow" w:hAnsi="Times New Roman" w:cs="Times New Roman"/>
                <w:color w:val="auto"/>
                <w:sz w:val="18"/>
                <w:szCs w:val="18"/>
                <w:lang w:val="mk-MK"/>
              </w:rPr>
              <w:t xml:space="preserve">за економски науки </w:t>
            </w:r>
            <w:r w:rsidRPr="00ED7C70">
              <w:rPr>
                <w:rFonts w:ascii="Times New Roman" w:eastAsia="Arial Narrow" w:hAnsi="Times New Roman" w:cs="Times New Roman"/>
                <w:color w:val="auto"/>
                <w:sz w:val="18"/>
                <w:szCs w:val="18"/>
              </w:rPr>
              <w:t xml:space="preserve">се остварува преку користење на следниве простории: </w:t>
            </w:r>
            <w:r w:rsidRPr="00ED7C70">
              <w:rPr>
                <w:rFonts w:ascii="Times New Roman" w:eastAsia="Arial Narrow" w:hAnsi="Times New Roman" w:cs="Times New Roman"/>
                <w:color w:val="auto"/>
                <w:sz w:val="18"/>
                <w:szCs w:val="18"/>
                <w:lang w:val="mk-MK"/>
              </w:rPr>
              <w:t>17 предавлни и</w:t>
            </w:r>
            <w:r w:rsidRPr="00ED7C70">
              <w:rPr>
                <w:rFonts w:ascii="Times New Roman" w:eastAsia="Arial Narrow" w:hAnsi="Times New Roman" w:cs="Times New Roman"/>
                <w:color w:val="auto"/>
                <w:sz w:val="18"/>
                <w:szCs w:val="18"/>
              </w:rPr>
              <w:t xml:space="preserve"> амфитеатри со вкупна површина од </w:t>
            </w:r>
            <w:r w:rsidRPr="00ED7C70">
              <w:rPr>
                <w:rFonts w:ascii="Times New Roman" w:eastAsia="Arial Narrow" w:hAnsi="Times New Roman" w:cs="Times New Roman"/>
                <w:color w:val="auto"/>
                <w:sz w:val="18"/>
                <w:szCs w:val="18"/>
                <w:lang w:val="mk-MK"/>
              </w:rPr>
              <w:t>1712</w:t>
            </w:r>
            <w:r w:rsidRPr="00ED7C70">
              <w:rPr>
                <w:rFonts w:ascii="Times New Roman" w:eastAsia="Arial Narrow" w:hAnsi="Times New Roman" w:cs="Times New Roman"/>
                <w:color w:val="auto"/>
                <w:sz w:val="18"/>
                <w:szCs w:val="18"/>
              </w:rPr>
              <w:t xml:space="preserve">м2; </w:t>
            </w:r>
            <w:r w:rsidRPr="00ED7C70">
              <w:rPr>
                <w:rFonts w:ascii="Times New Roman" w:eastAsia="Arial Narrow" w:hAnsi="Times New Roman" w:cs="Times New Roman"/>
                <w:color w:val="auto"/>
                <w:sz w:val="18"/>
                <w:szCs w:val="18"/>
                <w:lang w:val="mk-MK"/>
              </w:rPr>
              <w:t>5л</w:t>
            </w:r>
            <w:r w:rsidRPr="00ED7C70">
              <w:rPr>
                <w:rFonts w:ascii="Times New Roman" w:eastAsia="Arial Narrow" w:hAnsi="Times New Roman" w:cs="Times New Roman"/>
                <w:color w:val="auto"/>
                <w:sz w:val="18"/>
                <w:szCs w:val="18"/>
              </w:rPr>
              <w:t>аборатории со вкупна површина од 44</w:t>
            </w:r>
            <w:r w:rsidRPr="00ED7C70">
              <w:rPr>
                <w:rFonts w:ascii="Times New Roman" w:eastAsia="Arial Narrow" w:hAnsi="Times New Roman" w:cs="Times New Roman"/>
                <w:color w:val="auto"/>
                <w:sz w:val="18"/>
                <w:szCs w:val="18"/>
                <w:lang w:val="mk-MK"/>
              </w:rPr>
              <w:t>8</w:t>
            </w:r>
            <w:r w:rsidRPr="00ED7C70">
              <w:rPr>
                <w:rFonts w:ascii="Times New Roman" w:eastAsia="Arial Narrow" w:hAnsi="Times New Roman" w:cs="Times New Roman"/>
                <w:color w:val="auto"/>
                <w:sz w:val="18"/>
                <w:szCs w:val="18"/>
              </w:rPr>
              <w:t xml:space="preserve"> м2, </w:t>
            </w:r>
            <w:r w:rsidRPr="00ED7C70">
              <w:rPr>
                <w:rFonts w:ascii="Times New Roman" w:eastAsia="Arial Narrow" w:hAnsi="Times New Roman" w:cs="Times New Roman"/>
                <w:color w:val="auto"/>
                <w:sz w:val="18"/>
                <w:szCs w:val="18"/>
                <w:lang w:val="mk-MK"/>
              </w:rPr>
              <w:t>ч</w:t>
            </w:r>
            <w:r w:rsidRPr="00ED7C70">
              <w:rPr>
                <w:rFonts w:ascii="Times New Roman" w:eastAsia="Arial Narrow" w:hAnsi="Times New Roman" w:cs="Times New Roman"/>
                <w:color w:val="auto"/>
                <w:sz w:val="18"/>
                <w:szCs w:val="18"/>
              </w:rPr>
              <w:t xml:space="preserve">итална </w:t>
            </w:r>
            <w:r w:rsidRPr="00ED7C70">
              <w:rPr>
                <w:rFonts w:ascii="Times New Roman" w:eastAsia="Arial Narrow" w:hAnsi="Times New Roman" w:cs="Times New Roman"/>
                <w:color w:val="auto"/>
                <w:sz w:val="18"/>
                <w:szCs w:val="18"/>
                <w:lang w:val="mk-MK"/>
              </w:rPr>
              <w:t>и б</w:t>
            </w:r>
            <w:r w:rsidRPr="00ED7C70">
              <w:rPr>
                <w:rFonts w:ascii="Times New Roman" w:eastAsia="Arial Narrow" w:hAnsi="Times New Roman" w:cs="Times New Roman"/>
                <w:color w:val="auto"/>
                <w:sz w:val="18"/>
                <w:szCs w:val="18"/>
              </w:rPr>
              <w:t>иблиотек</w:t>
            </w:r>
            <w:r w:rsidRPr="00ED7C70">
              <w:rPr>
                <w:rFonts w:ascii="Times New Roman" w:eastAsia="Arial Narrow" w:hAnsi="Times New Roman" w:cs="Times New Roman"/>
                <w:color w:val="auto"/>
                <w:sz w:val="18"/>
                <w:szCs w:val="18"/>
                <w:lang w:val="mk-MK"/>
              </w:rPr>
              <w:t>а</w:t>
            </w:r>
            <w:r w:rsidRPr="00ED7C70">
              <w:rPr>
                <w:rFonts w:ascii="Times New Roman" w:eastAsia="Arial Narrow" w:hAnsi="Times New Roman" w:cs="Times New Roman"/>
                <w:color w:val="auto"/>
                <w:sz w:val="18"/>
                <w:szCs w:val="18"/>
              </w:rPr>
              <w:t xml:space="preserve"> 131 м2; </w:t>
            </w:r>
            <w:r w:rsidRPr="00ED7C70">
              <w:rPr>
                <w:rFonts w:ascii="Times New Roman" w:eastAsia="Arial Narrow" w:hAnsi="Times New Roman" w:cs="Times New Roman"/>
                <w:color w:val="auto"/>
                <w:sz w:val="18"/>
                <w:szCs w:val="18"/>
                <w:lang w:val="mk-MK"/>
              </w:rPr>
              <w:t>22 кабинети за вработениот наставен кадар 812 м2</w:t>
            </w:r>
            <w:r w:rsidRPr="00ED7C70">
              <w:rPr>
                <w:rFonts w:ascii="Times New Roman" w:eastAsia="Arial Narrow" w:hAnsi="Times New Roman" w:cs="Times New Roman"/>
                <w:color w:val="auto"/>
                <w:sz w:val="18"/>
                <w:szCs w:val="18"/>
                <w:lang w:val="ru-RU"/>
              </w:rPr>
              <w:t xml:space="preserve">; </w:t>
            </w:r>
            <w:r w:rsidRPr="00ED7C70">
              <w:rPr>
                <w:rFonts w:ascii="Times New Roman" w:eastAsia="Arial Narrow" w:hAnsi="Times New Roman" w:cs="Times New Roman"/>
                <w:color w:val="auto"/>
                <w:sz w:val="18"/>
                <w:szCs w:val="18"/>
                <w:lang w:val="mk-MK"/>
              </w:rPr>
              <w:t>2 простории за работа на органите и телата на АУЕ-ФОН универзитет со површина од 215 м2</w:t>
            </w:r>
            <w:r w:rsidRPr="00ED7C70">
              <w:rPr>
                <w:rFonts w:ascii="Times New Roman" w:eastAsia="Arial Narrow" w:hAnsi="Times New Roman" w:cs="Times New Roman"/>
                <w:color w:val="auto"/>
                <w:sz w:val="18"/>
                <w:szCs w:val="18"/>
                <w:lang w:val="ru-RU"/>
              </w:rPr>
              <w:t xml:space="preserve">; </w:t>
            </w:r>
            <w:r w:rsidRPr="00ED7C70">
              <w:rPr>
                <w:rFonts w:ascii="Times New Roman" w:eastAsia="Arial Narrow" w:hAnsi="Times New Roman" w:cs="Times New Roman"/>
                <w:color w:val="auto"/>
                <w:sz w:val="18"/>
                <w:szCs w:val="18"/>
                <w:lang w:val="mk-MK"/>
              </w:rPr>
              <w:t>5 канцеларии и простории за ненаставен кадар 201 м2</w:t>
            </w:r>
            <w:r w:rsidRPr="00ED7C70">
              <w:rPr>
                <w:rFonts w:ascii="Times New Roman" w:eastAsia="Arial Narrow" w:hAnsi="Times New Roman" w:cs="Times New Roman"/>
                <w:color w:val="auto"/>
                <w:sz w:val="18"/>
                <w:szCs w:val="18"/>
                <w:lang w:val="ru-RU"/>
              </w:rPr>
              <w:t xml:space="preserve">; </w:t>
            </w:r>
            <w:r w:rsidRPr="00ED7C70">
              <w:rPr>
                <w:rFonts w:ascii="Times New Roman" w:eastAsia="Arial Narrow" w:hAnsi="Times New Roman" w:cs="Times New Roman"/>
                <w:color w:val="auto"/>
                <w:sz w:val="18"/>
                <w:szCs w:val="18"/>
                <w:lang w:val="mk-MK"/>
              </w:rPr>
              <w:t xml:space="preserve">1 просторија за работа на студентско собрание со површина од 63 м2 и 2 други заеднички и повеќенаменски простории, сали за состаноци 606 м2. </w:t>
            </w:r>
          </w:p>
          <w:p w:rsidR="006E54D9" w:rsidRPr="00ED7C70" w:rsidRDefault="006E54D9" w:rsidP="00310C0E">
            <w:pPr>
              <w:spacing w:after="160" w:line="257" w:lineRule="auto"/>
              <w:jc w:val="both"/>
              <w:rPr>
                <w:rFonts w:ascii="Times New Roman" w:eastAsia="Arial Narrow" w:hAnsi="Times New Roman" w:cs="Times New Roman"/>
                <w:color w:val="auto"/>
                <w:sz w:val="18"/>
                <w:szCs w:val="18"/>
              </w:rPr>
            </w:pPr>
            <w:r w:rsidRPr="004D5676">
              <w:rPr>
                <w:rFonts w:ascii="Arial Narrow" w:eastAsia="Arial Narrow" w:hAnsi="Arial Narrow" w:cs="Arial Narrow"/>
                <w:color w:val="auto"/>
                <w:sz w:val="18"/>
                <w:szCs w:val="18"/>
                <w:lang w:val="mk-MK"/>
              </w:rPr>
              <w:t>Ф</w:t>
            </w:r>
            <w:r w:rsidRPr="004D5676">
              <w:rPr>
                <w:rFonts w:ascii="Arial Narrow" w:eastAsia="Arial Narrow" w:hAnsi="Arial Narrow" w:cs="Arial Narrow"/>
                <w:color w:val="auto"/>
                <w:sz w:val="18"/>
                <w:szCs w:val="18"/>
              </w:rPr>
              <w:t xml:space="preserve">акултетот </w:t>
            </w:r>
            <w:r w:rsidRPr="004D5676">
              <w:rPr>
                <w:rFonts w:ascii="Arial Narrow" w:eastAsia="Arial Narrow" w:hAnsi="Arial Narrow" w:cs="Arial Narrow"/>
                <w:color w:val="auto"/>
                <w:sz w:val="18"/>
                <w:szCs w:val="18"/>
                <w:lang w:val="mk-MK"/>
              </w:rPr>
              <w:t xml:space="preserve">за </w:t>
            </w:r>
            <w:r w:rsidR="00ED7C70">
              <w:rPr>
                <w:rFonts w:ascii="Arial Narrow" w:eastAsia="Arial Narrow" w:hAnsi="Arial Narrow" w:cs="Arial Narrow"/>
                <w:color w:val="auto"/>
                <w:sz w:val="18"/>
                <w:szCs w:val="18"/>
                <w:lang w:val="mk-MK"/>
              </w:rPr>
              <w:t>детективи и безбедност</w:t>
            </w:r>
            <w:r w:rsidRPr="004D5676">
              <w:rPr>
                <w:rFonts w:ascii="Arial Narrow" w:eastAsia="Arial Narrow" w:hAnsi="Arial Narrow" w:cs="Arial Narrow"/>
                <w:color w:val="auto"/>
                <w:sz w:val="18"/>
                <w:szCs w:val="18"/>
                <w:lang w:val="mk-MK"/>
              </w:rPr>
              <w:t xml:space="preserve"> во склоп на АУЕ-ФО</w:t>
            </w:r>
            <w:r>
              <w:rPr>
                <w:rFonts w:ascii="Arial Narrow" w:eastAsia="Arial Narrow" w:hAnsi="Arial Narrow" w:cs="Arial Narrow"/>
                <w:color w:val="auto"/>
                <w:sz w:val="18"/>
                <w:szCs w:val="18"/>
                <w:lang w:val="mk-MK"/>
              </w:rPr>
              <w:t>Н</w:t>
            </w:r>
            <w:r w:rsidRPr="004D5676">
              <w:rPr>
                <w:rFonts w:ascii="Arial Narrow" w:eastAsia="Arial Narrow" w:hAnsi="Arial Narrow" w:cs="Arial Narrow"/>
                <w:color w:val="auto"/>
                <w:sz w:val="18"/>
                <w:szCs w:val="18"/>
                <w:lang w:val="mk-MK"/>
              </w:rPr>
              <w:t xml:space="preserve"> универзитет има на </w:t>
            </w:r>
            <w:r w:rsidRPr="004D5676">
              <w:rPr>
                <w:rFonts w:ascii="Arial Narrow" w:eastAsia="Arial Narrow" w:hAnsi="Arial Narrow" w:cs="Arial Narrow"/>
                <w:color w:val="auto"/>
                <w:sz w:val="18"/>
                <w:szCs w:val="18"/>
              </w:rPr>
              <w:t>располага</w:t>
            </w:r>
            <w:r w:rsidRPr="004D5676">
              <w:rPr>
                <w:rFonts w:ascii="Arial Narrow" w:eastAsia="Arial Narrow" w:hAnsi="Arial Narrow" w:cs="Arial Narrow"/>
                <w:color w:val="auto"/>
                <w:sz w:val="18"/>
                <w:szCs w:val="18"/>
                <w:lang w:val="mk-MK"/>
              </w:rPr>
              <w:t>ње</w:t>
            </w:r>
            <w:r w:rsidRPr="00AA5B83">
              <w:rPr>
                <w:rFonts w:ascii="Arial Narrow" w:eastAsia="Arial Narrow" w:hAnsi="Arial Narrow" w:cs="Arial Narrow"/>
                <w:color w:val="auto"/>
                <w:sz w:val="18"/>
                <w:szCs w:val="18"/>
                <w:lang w:val="ru-RU"/>
              </w:rPr>
              <w:t>:</w:t>
            </w:r>
            <w:r w:rsidRPr="004D5676">
              <w:rPr>
                <w:rFonts w:ascii="Arial Narrow" w:eastAsia="Arial Narrow" w:hAnsi="Arial Narrow" w:cs="Arial Narrow"/>
                <w:color w:val="auto"/>
                <w:sz w:val="18"/>
                <w:szCs w:val="18"/>
                <w:lang w:val="mk-MK"/>
              </w:rPr>
              <w:t>1200</w:t>
            </w:r>
            <w:r w:rsidRPr="004D5676">
              <w:rPr>
                <w:rFonts w:ascii="Arial Narrow" w:eastAsia="Arial Narrow" w:hAnsi="Arial Narrow" w:cs="Arial Narrow"/>
                <w:color w:val="auto"/>
                <w:sz w:val="18"/>
                <w:szCs w:val="18"/>
              </w:rPr>
              <w:t xml:space="preserve"> столчиња во амфитеатри и предавални</w:t>
            </w:r>
            <w:r w:rsidRPr="004D5676">
              <w:rPr>
                <w:rFonts w:ascii="Arial Narrow" w:eastAsia="Arial Narrow" w:hAnsi="Arial Narrow" w:cs="Arial Narrow"/>
                <w:color w:val="auto"/>
                <w:sz w:val="18"/>
                <w:szCs w:val="18"/>
                <w:lang w:val="mk-MK"/>
              </w:rPr>
              <w:t>, класични и е</w:t>
            </w:r>
            <w:r w:rsidRPr="004D5676">
              <w:rPr>
                <w:rFonts w:ascii="Arial Narrow" w:eastAsia="Arial Narrow" w:hAnsi="Arial Narrow" w:cs="Arial Narrow"/>
                <w:color w:val="auto"/>
                <w:sz w:val="18"/>
                <w:szCs w:val="18"/>
              </w:rPr>
              <w:t>лектронски интерактивни табли</w:t>
            </w:r>
            <w:r w:rsidRPr="004D5676">
              <w:rPr>
                <w:rFonts w:ascii="Arial Narrow" w:eastAsia="Arial Narrow" w:hAnsi="Arial Narrow" w:cs="Arial Narrow"/>
                <w:color w:val="auto"/>
                <w:sz w:val="18"/>
                <w:szCs w:val="18"/>
                <w:lang w:val="mk-MK"/>
              </w:rPr>
              <w:t>,д</w:t>
            </w:r>
            <w:r w:rsidRPr="004D5676">
              <w:rPr>
                <w:rFonts w:ascii="Arial Narrow" w:eastAsia="Arial Narrow" w:hAnsi="Arial Narrow" w:cs="Arial Narrow"/>
                <w:color w:val="auto"/>
                <w:sz w:val="18"/>
                <w:szCs w:val="18"/>
              </w:rPr>
              <w:t>есктоп компјутерски системи</w:t>
            </w:r>
            <w:r w:rsidRPr="004D5676">
              <w:rPr>
                <w:rFonts w:ascii="Arial Narrow" w:eastAsia="Arial Narrow" w:hAnsi="Arial Narrow" w:cs="Arial Narrow"/>
                <w:color w:val="auto"/>
                <w:sz w:val="18"/>
                <w:szCs w:val="18"/>
                <w:lang w:val="mk-MK"/>
              </w:rPr>
              <w:t>, л</w:t>
            </w:r>
            <w:r w:rsidRPr="004D5676">
              <w:rPr>
                <w:rFonts w:ascii="Arial Narrow" w:eastAsia="Arial Narrow" w:hAnsi="Arial Narrow" w:cs="Arial Narrow"/>
                <w:color w:val="auto"/>
                <w:sz w:val="18"/>
                <w:szCs w:val="18"/>
              </w:rPr>
              <w:t>аптоп преносни компјутерски системи</w:t>
            </w:r>
            <w:r w:rsidRPr="004D5676">
              <w:rPr>
                <w:rFonts w:ascii="Arial Narrow" w:eastAsia="Arial Narrow" w:hAnsi="Arial Narrow" w:cs="Arial Narrow"/>
                <w:color w:val="auto"/>
                <w:sz w:val="18"/>
                <w:szCs w:val="18"/>
                <w:lang w:val="mk-MK"/>
              </w:rPr>
              <w:t>, л</w:t>
            </w:r>
            <w:r w:rsidRPr="004D5676">
              <w:rPr>
                <w:rFonts w:ascii="Arial Narrow" w:eastAsia="Arial Narrow" w:hAnsi="Arial Narrow" w:cs="Arial Narrow"/>
                <w:color w:val="auto"/>
                <w:sz w:val="18"/>
                <w:szCs w:val="18"/>
              </w:rPr>
              <w:t>асерски црно бели и колор печатачи</w:t>
            </w:r>
            <w:r w:rsidRPr="004D5676">
              <w:rPr>
                <w:rFonts w:ascii="Arial Narrow" w:eastAsia="Arial Narrow" w:hAnsi="Arial Narrow" w:cs="Arial Narrow"/>
                <w:color w:val="auto"/>
                <w:sz w:val="18"/>
                <w:szCs w:val="18"/>
                <w:lang w:val="mk-MK"/>
              </w:rPr>
              <w:t xml:space="preserve">, </w:t>
            </w:r>
            <w:r w:rsidRPr="004D5676">
              <w:rPr>
                <w:rFonts w:ascii="Arial Narrow" w:eastAsia="Arial Narrow" w:hAnsi="Arial Narrow" w:cs="Arial Narrow"/>
                <w:color w:val="auto"/>
                <w:sz w:val="18"/>
                <w:szCs w:val="18"/>
              </w:rPr>
              <w:t xml:space="preserve"> ЛЦД проектори</w:t>
            </w:r>
            <w:r w:rsidRPr="004D5676">
              <w:rPr>
                <w:rFonts w:ascii="Arial Narrow" w:eastAsia="Arial Narrow" w:hAnsi="Arial Narrow" w:cs="Arial Narrow"/>
                <w:color w:val="auto"/>
                <w:sz w:val="18"/>
                <w:szCs w:val="18"/>
                <w:lang w:val="mk-MK"/>
              </w:rPr>
              <w:t>,с</w:t>
            </w:r>
            <w:r w:rsidRPr="004D5676">
              <w:rPr>
                <w:rFonts w:ascii="Arial Narrow" w:eastAsia="Arial Narrow" w:hAnsi="Arial Narrow" w:cs="Arial Narrow"/>
                <w:color w:val="auto"/>
                <w:sz w:val="18"/>
                <w:szCs w:val="18"/>
              </w:rPr>
              <w:t>кенери</w:t>
            </w:r>
            <w:r w:rsidRPr="004D5676">
              <w:rPr>
                <w:rFonts w:ascii="Arial Narrow" w:eastAsia="Arial Narrow" w:hAnsi="Arial Narrow" w:cs="Arial Narrow"/>
                <w:color w:val="auto"/>
                <w:sz w:val="18"/>
                <w:szCs w:val="18"/>
                <w:lang w:val="mk-MK"/>
              </w:rPr>
              <w:t>, ф</w:t>
            </w:r>
            <w:r w:rsidRPr="004D5676">
              <w:rPr>
                <w:rFonts w:ascii="Arial Narrow" w:eastAsia="Arial Narrow" w:hAnsi="Arial Narrow" w:cs="Arial Narrow"/>
                <w:color w:val="auto"/>
                <w:sz w:val="18"/>
                <w:szCs w:val="18"/>
              </w:rPr>
              <w:t>отокопири</w:t>
            </w:r>
            <w:r w:rsidRPr="004D5676">
              <w:rPr>
                <w:rFonts w:ascii="Arial Narrow" w:eastAsia="Arial Narrow" w:hAnsi="Arial Narrow" w:cs="Arial Narrow"/>
                <w:color w:val="auto"/>
                <w:sz w:val="18"/>
                <w:szCs w:val="18"/>
                <w:lang w:val="mk-MK"/>
              </w:rPr>
              <w:t>, ф</w:t>
            </w:r>
            <w:r w:rsidRPr="004D5676">
              <w:rPr>
                <w:rFonts w:ascii="Arial Narrow" w:eastAsia="Arial Narrow" w:hAnsi="Arial Narrow" w:cs="Arial Narrow"/>
                <w:color w:val="auto"/>
                <w:sz w:val="18"/>
                <w:szCs w:val="18"/>
              </w:rPr>
              <w:t>акс телефонски апарати</w:t>
            </w:r>
            <w:r w:rsidRPr="004D5676">
              <w:rPr>
                <w:rFonts w:ascii="Arial Narrow" w:eastAsia="Arial Narrow" w:hAnsi="Arial Narrow" w:cs="Arial Narrow"/>
                <w:color w:val="auto"/>
                <w:sz w:val="18"/>
                <w:szCs w:val="18"/>
                <w:lang w:val="mk-MK"/>
              </w:rPr>
              <w:t xml:space="preserve">, </w:t>
            </w:r>
            <w:r w:rsidRPr="004D5676">
              <w:rPr>
                <w:rFonts w:ascii="Arial Narrow" w:eastAsia="Arial Narrow" w:hAnsi="Arial Narrow" w:cs="Arial Narrow"/>
                <w:color w:val="auto"/>
                <w:sz w:val="18"/>
                <w:szCs w:val="18"/>
              </w:rPr>
              <w:t>Физички серверски системи</w:t>
            </w:r>
            <w:r w:rsidRPr="004D5676">
              <w:rPr>
                <w:rFonts w:ascii="Arial Narrow" w:eastAsia="Arial Narrow" w:hAnsi="Arial Narrow" w:cs="Arial Narrow"/>
                <w:color w:val="auto"/>
                <w:sz w:val="18"/>
                <w:szCs w:val="18"/>
                <w:lang w:val="mk-MK"/>
              </w:rPr>
              <w:t xml:space="preserve">, </w:t>
            </w:r>
            <w:r w:rsidRPr="004D5676">
              <w:rPr>
                <w:rFonts w:ascii="Arial Narrow" w:eastAsia="Arial Narrow" w:hAnsi="Arial Narrow" w:cs="Arial Narrow"/>
                <w:color w:val="auto"/>
                <w:sz w:val="18"/>
                <w:szCs w:val="18"/>
              </w:rPr>
              <w:t xml:space="preserve">Wi-Fi интернет со слободен пристап. </w:t>
            </w:r>
          </w:p>
          <w:p w:rsidR="006E54D9" w:rsidRPr="00ED7C70" w:rsidRDefault="006E54D9" w:rsidP="00310C0E">
            <w:pPr>
              <w:spacing w:after="160" w:line="257" w:lineRule="auto"/>
              <w:jc w:val="both"/>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lang w:val="mk-MK"/>
              </w:rPr>
              <w:t>С</w:t>
            </w:r>
            <w:r w:rsidRPr="00ED7C70">
              <w:rPr>
                <w:rFonts w:ascii="Times New Roman" w:eastAsia="Arial Narrow" w:hAnsi="Times New Roman" w:cs="Times New Roman"/>
                <w:color w:val="auto"/>
                <w:sz w:val="18"/>
                <w:szCs w:val="18"/>
              </w:rPr>
              <w:t xml:space="preserve">тудентите </w:t>
            </w:r>
            <w:r w:rsidR="00ED7C70">
              <w:rPr>
                <w:rFonts w:ascii="Times New Roman" w:eastAsia="Arial Narrow" w:hAnsi="Times New Roman" w:cs="Times New Roman"/>
                <w:color w:val="auto"/>
                <w:sz w:val="18"/>
                <w:szCs w:val="18"/>
                <w:lang w:val="mk-MK"/>
              </w:rPr>
              <w:t>од факултетот за детективи и безбедност</w:t>
            </w:r>
            <w:r w:rsidRPr="00ED7C70">
              <w:rPr>
                <w:rFonts w:ascii="Times New Roman" w:eastAsia="Arial Narrow" w:hAnsi="Times New Roman" w:cs="Times New Roman"/>
                <w:color w:val="auto"/>
                <w:sz w:val="18"/>
                <w:szCs w:val="18"/>
                <w:lang w:val="mk-MK"/>
              </w:rPr>
              <w:t xml:space="preserve"> при АУЕ-ФОН универзитет</w:t>
            </w:r>
            <w:r w:rsidR="00ED7C70">
              <w:rPr>
                <w:rFonts w:ascii="Times New Roman" w:eastAsia="Arial Narrow" w:hAnsi="Times New Roman" w:cs="Times New Roman"/>
                <w:color w:val="auto"/>
                <w:sz w:val="18"/>
                <w:szCs w:val="18"/>
                <w:lang w:val="mk-MK"/>
              </w:rPr>
              <w:t xml:space="preserve">от </w:t>
            </w:r>
            <w:r w:rsidRPr="00ED7C70">
              <w:rPr>
                <w:rFonts w:ascii="Times New Roman" w:eastAsia="Arial Narrow" w:hAnsi="Times New Roman" w:cs="Times New Roman"/>
                <w:color w:val="auto"/>
                <w:sz w:val="18"/>
                <w:szCs w:val="18"/>
                <w:lang w:val="mk-MK"/>
              </w:rPr>
              <w:t>имаат на располагањеуниверзитетска</w:t>
            </w:r>
            <w:r w:rsidRPr="00ED7C70">
              <w:rPr>
                <w:rFonts w:ascii="Times New Roman" w:eastAsia="Arial Narrow" w:hAnsi="Times New Roman" w:cs="Times New Roman"/>
                <w:color w:val="auto"/>
                <w:sz w:val="18"/>
                <w:szCs w:val="18"/>
              </w:rPr>
              <w:t xml:space="preserve"> библиотека </w:t>
            </w:r>
            <w:r w:rsidRPr="00ED7C70">
              <w:rPr>
                <w:rFonts w:ascii="Times New Roman" w:eastAsia="Arial Narrow" w:hAnsi="Times New Roman" w:cs="Times New Roman"/>
                <w:color w:val="auto"/>
                <w:sz w:val="18"/>
                <w:szCs w:val="18"/>
                <w:lang w:val="mk-MK"/>
              </w:rPr>
              <w:t xml:space="preserve">со читална, опремена со бројна </w:t>
            </w:r>
            <w:r w:rsidRPr="00ED7C70">
              <w:rPr>
                <w:rFonts w:ascii="Times New Roman" w:eastAsia="Arial Narrow" w:hAnsi="Times New Roman" w:cs="Times New Roman"/>
                <w:color w:val="auto"/>
                <w:sz w:val="18"/>
                <w:szCs w:val="18"/>
              </w:rPr>
              <w:t xml:space="preserve">стручна литература, научни книги и учебници прибрани од формирањето на </w:t>
            </w:r>
            <w:r w:rsidRPr="00ED7C70">
              <w:rPr>
                <w:rFonts w:ascii="Times New Roman" w:eastAsia="Arial Narrow" w:hAnsi="Times New Roman" w:cs="Times New Roman"/>
                <w:color w:val="auto"/>
                <w:sz w:val="18"/>
                <w:szCs w:val="18"/>
                <w:lang w:val="mk-MK"/>
              </w:rPr>
              <w:t>Универзитето</w:t>
            </w:r>
            <w:r w:rsidRPr="00ED7C70">
              <w:rPr>
                <w:rFonts w:ascii="Times New Roman" w:eastAsia="Arial Narrow" w:hAnsi="Times New Roman" w:cs="Times New Roman"/>
                <w:color w:val="auto"/>
                <w:sz w:val="18"/>
                <w:szCs w:val="18"/>
              </w:rPr>
              <w:t>т до денес.(</w:t>
            </w:r>
            <w:r w:rsidRPr="00ED7C70">
              <w:rPr>
                <w:rFonts w:ascii="Times New Roman" w:eastAsia="Arial Narrow" w:hAnsi="Times New Roman" w:cs="Times New Roman"/>
                <w:color w:val="auto"/>
                <w:sz w:val="18"/>
                <w:szCs w:val="18"/>
                <w:lang w:val="mk-MK"/>
              </w:rPr>
              <w:t>Прилог 6.2.Б - 6.2.Ѓ</w:t>
            </w:r>
            <w:r w:rsidRPr="00ED7C70">
              <w:rPr>
                <w:rFonts w:ascii="Times New Roman" w:eastAsia="Arial Narrow" w:hAnsi="Times New Roman" w:cs="Times New Roman"/>
                <w:color w:val="auto"/>
                <w:sz w:val="18"/>
                <w:szCs w:val="18"/>
              </w:rPr>
              <w:t>)</w:t>
            </w:r>
          </w:p>
          <w:p w:rsidR="006E54D9" w:rsidRPr="00ED7C70" w:rsidRDefault="006E54D9" w:rsidP="00310C0E">
            <w:pPr>
              <w:spacing w:after="160" w:line="257" w:lineRule="auto"/>
              <w:jc w:val="both"/>
              <w:rPr>
                <w:rFonts w:ascii="Times New Roman" w:eastAsia="Arial Narrow" w:hAnsi="Times New Roman" w:cs="Times New Roman"/>
                <w:color w:val="auto"/>
                <w:sz w:val="18"/>
                <w:szCs w:val="18"/>
              </w:rPr>
            </w:pPr>
            <w:r w:rsidRPr="00ED7C70">
              <w:rPr>
                <w:rFonts w:ascii="Times New Roman" w:eastAsia="Arial Narrow" w:hAnsi="Times New Roman" w:cs="Times New Roman"/>
                <w:color w:val="auto"/>
                <w:sz w:val="18"/>
                <w:szCs w:val="18"/>
              </w:rPr>
              <w:t xml:space="preserve">Сите простории на факултетот за изведување на настава, односно амфитеатрите, предавалните и компјутерските лаборатории, се опремени со </w:t>
            </w:r>
            <w:r w:rsidRPr="00ED7C70">
              <w:rPr>
                <w:rFonts w:ascii="Times New Roman" w:eastAsia="Arial Narrow" w:hAnsi="Times New Roman" w:cs="Times New Roman"/>
                <w:color w:val="auto"/>
                <w:sz w:val="18"/>
                <w:szCs w:val="18"/>
                <w:lang w:val="mk-MK"/>
              </w:rPr>
              <w:t xml:space="preserve">класични </w:t>
            </w:r>
            <w:r w:rsidRPr="00ED7C70">
              <w:rPr>
                <w:rFonts w:ascii="Times New Roman" w:eastAsia="Arial Narrow" w:hAnsi="Times New Roman" w:cs="Times New Roman"/>
                <w:color w:val="auto"/>
                <w:sz w:val="18"/>
                <w:szCs w:val="18"/>
              </w:rPr>
              <w:t xml:space="preserve">или електронски интерактивни табли, компјутер и ЛЦД проектор кои се ставени во функција на наставата. Факултетот има овоможено пристап до бесплатен безжичен интернет, кој на своите корисници им овозможува безбеден, брз и едноставен пристап. Студентите на </w:t>
            </w:r>
            <w:r w:rsidR="00ED7C70">
              <w:rPr>
                <w:rFonts w:ascii="Times New Roman" w:eastAsia="Arial Narrow" w:hAnsi="Times New Roman" w:cs="Times New Roman"/>
                <w:color w:val="auto"/>
                <w:sz w:val="18"/>
                <w:szCs w:val="18"/>
                <w:lang w:val="mk-MK"/>
              </w:rPr>
              <w:t>Факултетот за детективи и безбедност</w:t>
            </w:r>
            <w:r w:rsidRPr="00ED7C70">
              <w:rPr>
                <w:rFonts w:ascii="Times New Roman" w:eastAsia="Arial Narrow" w:hAnsi="Times New Roman" w:cs="Times New Roman"/>
                <w:color w:val="auto"/>
                <w:sz w:val="18"/>
                <w:szCs w:val="18"/>
                <w:lang w:val="mk-MK"/>
              </w:rPr>
              <w:t>, АУЕ-ФОН универзитет</w:t>
            </w:r>
            <w:r w:rsidRPr="00ED7C70">
              <w:rPr>
                <w:rFonts w:ascii="Times New Roman" w:eastAsia="Arial Narrow" w:hAnsi="Times New Roman" w:cs="Times New Roman"/>
                <w:color w:val="auto"/>
                <w:sz w:val="18"/>
                <w:szCs w:val="18"/>
              </w:rPr>
              <w:t xml:space="preserve"> се најавуваат на мрежата преку своите кориснички е-маил адреси и лозинки креирани од </w:t>
            </w:r>
            <w:r w:rsidRPr="00ED7C70">
              <w:rPr>
                <w:rFonts w:ascii="Times New Roman" w:eastAsia="Arial Narrow" w:hAnsi="Times New Roman" w:cs="Times New Roman"/>
                <w:color w:val="auto"/>
                <w:sz w:val="18"/>
                <w:szCs w:val="18"/>
                <w:lang w:val="mk-MK"/>
              </w:rPr>
              <w:t>Универзитетот</w:t>
            </w:r>
            <w:r w:rsidRPr="00ED7C70">
              <w:rPr>
                <w:rFonts w:ascii="Times New Roman" w:eastAsia="Arial Narrow" w:hAnsi="Times New Roman" w:cs="Times New Roman"/>
                <w:color w:val="auto"/>
                <w:sz w:val="18"/>
                <w:szCs w:val="18"/>
              </w:rPr>
              <w:t>. Покрај ова, на студентите во просторијата на Студен</w:t>
            </w:r>
            <w:r w:rsidRPr="00ED7C70">
              <w:rPr>
                <w:rFonts w:ascii="Times New Roman" w:eastAsia="Arial Narrow" w:hAnsi="Times New Roman" w:cs="Times New Roman"/>
                <w:color w:val="auto"/>
                <w:sz w:val="18"/>
                <w:szCs w:val="18"/>
                <w:lang w:val="mk-MK"/>
              </w:rPr>
              <w:t>тското собрание</w:t>
            </w:r>
            <w:r w:rsidRPr="00ED7C70">
              <w:rPr>
                <w:rFonts w:ascii="Times New Roman" w:eastAsia="Arial Narrow" w:hAnsi="Times New Roman" w:cs="Times New Roman"/>
                <w:color w:val="auto"/>
                <w:sz w:val="18"/>
                <w:szCs w:val="18"/>
              </w:rPr>
              <w:t xml:space="preserve"> им е </w:t>
            </w:r>
            <w:r w:rsidRPr="00ED7C70">
              <w:rPr>
                <w:rFonts w:ascii="Times New Roman" w:eastAsia="Arial Narrow" w:hAnsi="Times New Roman" w:cs="Times New Roman"/>
                <w:color w:val="auto"/>
                <w:sz w:val="18"/>
                <w:szCs w:val="18"/>
              </w:rPr>
              <w:lastRenderedPageBreak/>
              <w:t>овозможен 24 часовен интернет пристап и користење на инсталирана компјутерска опрема - лаптопи и печатач.</w:t>
            </w:r>
          </w:p>
          <w:p w:rsidR="006E54D9" w:rsidRPr="00ED7C70" w:rsidRDefault="006E54D9" w:rsidP="00310C0E">
            <w:pPr>
              <w:spacing w:after="160" w:line="257" w:lineRule="auto"/>
              <w:jc w:val="both"/>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rPr>
              <w:t>Студентите и наставниот кадар вклучувајќи ги и лицата со посебни потреби имаат пристап до сите ресурси</w:t>
            </w:r>
            <w:r w:rsidRPr="00ED7C70">
              <w:rPr>
                <w:rFonts w:ascii="Times New Roman" w:eastAsia="Arial Narrow" w:hAnsi="Times New Roman" w:cs="Times New Roman"/>
                <w:color w:val="auto"/>
                <w:sz w:val="18"/>
                <w:szCs w:val="18"/>
                <w:lang w:val="mk-MK"/>
              </w:rPr>
              <w:t xml:space="preserve"> на АУЕ-ФОН универзитет.</w:t>
            </w:r>
          </w:p>
          <w:p w:rsidR="006E54D9" w:rsidRPr="00ED7C70" w:rsidRDefault="006E54D9" w:rsidP="00310C0E">
            <w:pPr>
              <w:spacing w:after="160" w:line="257" w:lineRule="auto"/>
              <w:jc w:val="both"/>
              <w:rPr>
                <w:rFonts w:ascii="Times New Roman" w:eastAsia="Arial Narrow" w:hAnsi="Times New Roman" w:cs="Times New Roman"/>
                <w:color w:val="auto"/>
                <w:sz w:val="18"/>
                <w:szCs w:val="18"/>
              </w:rPr>
            </w:pPr>
            <w:r w:rsidRPr="00ED7C70">
              <w:rPr>
                <w:rFonts w:ascii="Times New Roman" w:eastAsia="Arial Narrow" w:hAnsi="Times New Roman" w:cs="Times New Roman"/>
                <w:color w:val="auto"/>
                <w:sz w:val="18"/>
                <w:szCs w:val="18"/>
              </w:rPr>
              <w:t>Установата располага со соодветна инфраструктура за учење на далечина</w:t>
            </w:r>
            <w:r w:rsidRPr="00ED7C70">
              <w:rPr>
                <w:rFonts w:ascii="Times New Roman" w:eastAsia="Arial Narrow" w:hAnsi="Times New Roman" w:cs="Times New Roman"/>
                <w:color w:val="auto"/>
                <w:sz w:val="18"/>
                <w:szCs w:val="18"/>
                <w:lang w:val="mk-MK"/>
              </w:rPr>
              <w:t>.</w:t>
            </w:r>
            <w:r w:rsidRPr="00ED7C70">
              <w:rPr>
                <w:rFonts w:ascii="Times New Roman" w:eastAsia="Arial Narrow" w:hAnsi="Times New Roman" w:cs="Times New Roman"/>
                <w:color w:val="auto"/>
                <w:sz w:val="18"/>
                <w:szCs w:val="18"/>
              </w:rPr>
              <w:t xml:space="preserve"> Учењето на далечина </w:t>
            </w:r>
            <w:r w:rsidRPr="00ED7C70">
              <w:rPr>
                <w:rFonts w:ascii="Times New Roman" w:eastAsia="Arial Narrow" w:hAnsi="Times New Roman" w:cs="Times New Roman"/>
                <w:color w:val="auto"/>
                <w:sz w:val="18"/>
                <w:szCs w:val="18"/>
                <w:lang w:val="mk-MK"/>
              </w:rPr>
              <w:t xml:space="preserve">(во вонредни услови, како што беше состојбата на </w:t>
            </w:r>
            <w:r w:rsidRPr="00ED7C70">
              <w:rPr>
                <w:rFonts w:ascii="Times New Roman" w:eastAsia="Arial Narrow" w:hAnsi="Times New Roman" w:cs="Times New Roman"/>
                <w:color w:val="auto"/>
                <w:sz w:val="18"/>
                <w:szCs w:val="18"/>
                <w:lang w:val="en-US"/>
              </w:rPr>
              <w:t>COVID</w:t>
            </w:r>
            <w:r w:rsidRPr="00ED7C70">
              <w:rPr>
                <w:rFonts w:ascii="Times New Roman" w:eastAsia="Arial Narrow" w:hAnsi="Times New Roman" w:cs="Times New Roman"/>
                <w:color w:val="auto"/>
                <w:sz w:val="18"/>
                <w:szCs w:val="18"/>
                <w:lang w:val="ru-RU"/>
              </w:rPr>
              <w:t xml:space="preserve"> 19</w:t>
            </w:r>
            <w:r w:rsidRPr="00ED7C70">
              <w:rPr>
                <w:rFonts w:ascii="Times New Roman" w:eastAsia="Arial Narrow" w:hAnsi="Times New Roman" w:cs="Times New Roman"/>
                <w:color w:val="auto"/>
                <w:sz w:val="18"/>
                <w:szCs w:val="18"/>
                <w:lang w:val="mk-MK"/>
              </w:rPr>
              <w:t>)</w:t>
            </w:r>
            <w:r w:rsidRPr="00ED7C70">
              <w:rPr>
                <w:rFonts w:ascii="Times New Roman" w:eastAsia="Arial Narrow" w:hAnsi="Times New Roman" w:cs="Times New Roman"/>
                <w:color w:val="auto"/>
                <w:sz w:val="18"/>
                <w:szCs w:val="18"/>
                <w:lang w:val="ru-RU"/>
              </w:rPr>
              <w:t xml:space="preserve">, </w:t>
            </w:r>
            <w:r w:rsidRPr="00ED7C70">
              <w:rPr>
                <w:rFonts w:ascii="Times New Roman" w:eastAsia="Arial Narrow" w:hAnsi="Times New Roman" w:cs="Times New Roman"/>
                <w:color w:val="auto"/>
                <w:sz w:val="18"/>
                <w:szCs w:val="18"/>
              </w:rPr>
              <w:t>се спроведува</w:t>
            </w:r>
            <w:r w:rsidRPr="00ED7C70">
              <w:rPr>
                <w:rFonts w:ascii="Times New Roman" w:eastAsia="Arial Narrow" w:hAnsi="Times New Roman" w:cs="Times New Roman"/>
                <w:color w:val="auto"/>
                <w:sz w:val="18"/>
                <w:szCs w:val="18"/>
                <w:lang w:val="mk-MK"/>
              </w:rPr>
              <w:t>ше</w:t>
            </w:r>
            <w:r w:rsidRPr="00ED7C70">
              <w:rPr>
                <w:rFonts w:ascii="Times New Roman" w:eastAsia="Arial Narrow" w:hAnsi="Times New Roman" w:cs="Times New Roman"/>
                <w:color w:val="auto"/>
                <w:sz w:val="18"/>
                <w:szCs w:val="18"/>
              </w:rPr>
              <w:t xml:space="preserve"> главно преку електронск</w:t>
            </w:r>
            <w:r w:rsidRPr="00ED7C70">
              <w:rPr>
                <w:rFonts w:ascii="Times New Roman" w:eastAsia="Arial Narrow" w:hAnsi="Times New Roman" w:cs="Times New Roman"/>
                <w:color w:val="auto"/>
                <w:sz w:val="18"/>
                <w:szCs w:val="18"/>
                <w:lang w:val="mk-MK"/>
              </w:rPr>
              <w:t>ата</w:t>
            </w:r>
            <w:r w:rsidRPr="00ED7C70">
              <w:rPr>
                <w:rFonts w:ascii="Times New Roman" w:eastAsia="Arial Narrow" w:hAnsi="Times New Roman" w:cs="Times New Roman"/>
                <w:color w:val="auto"/>
                <w:sz w:val="18"/>
                <w:szCs w:val="18"/>
              </w:rPr>
              <w:t xml:space="preserve"> платформ</w:t>
            </w:r>
            <w:r w:rsidRPr="00ED7C70">
              <w:rPr>
                <w:rFonts w:ascii="Times New Roman" w:eastAsia="Arial Narrow" w:hAnsi="Times New Roman" w:cs="Times New Roman"/>
                <w:color w:val="auto"/>
                <w:sz w:val="18"/>
                <w:szCs w:val="18"/>
                <w:lang w:val="mk-MK"/>
              </w:rPr>
              <w:t>а</w:t>
            </w:r>
            <w:r w:rsidRPr="00ED7C70">
              <w:rPr>
                <w:rFonts w:ascii="Times New Roman" w:eastAsia="Arial Narrow" w:hAnsi="Times New Roman" w:cs="Times New Roman"/>
                <w:color w:val="auto"/>
                <w:sz w:val="18"/>
                <w:szCs w:val="18"/>
              </w:rPr>
              <w:t xml:space="preserve"> Microsoft Teams</w:t>
            </w:r>
            <w:r w:rsidRPr="00ED7C70">
              <w:rPr>
                <w:rFonts w:ascii="Times New Roman" w:eastAsia="Arial Narrow" w:hAnsi="Times New Roman" w:cs="Times New Roman"/>
                <w:color w:val="auto"/>
                <w:sz w:val="18"/>
                <w:szCs w:val="18"/>
                <w:lang w:val="mk-MK"/>
              </w:rPr>
              <w:t xml:space="preserve"> (</w:t>
            </w:r>
            <w:hyperlink r:id="rId103" w:history="1">
              <w:r w:rsidRPr="00ED7C70">
                <w:rPr>
                  <w:rStyle w:val="Hyperlink"/>
                  <w:rFonts w:ascii="Times New Roman" w:eastAsia="Arial Narrow" w:hAnsi="Times New Roman" w:cs="Times New Roman"/>
                  <w:sz w:val="18"/>
                  <w:szCs w:val="18"/>
                </w:rPr>
                <w:t>линк</w:t>
              </w:r>
            </w:hyperlink>
            <w:r w:rsidRPr="00ED7C70">
              <w:rPr>
                <w:rFonts w:ascii="Times New Roman" w:eastAsia="Arial Narrow" w:hAnsi="Times New Roman" w:cs="Times New Roman"/>
                <w:color w:val="auto"/>
                <w:sz w:val="18"/>
                <w:szCs w:val="18"/>
                <w:lang w:val="mk-MK"/>
              </w:rPr>
              <w:t>)</w:t>
            </w:r>
            <w:r w:rsidRPr="00ED7C70">
              <w:rPr>
                <w:rFonts w:ascii="Times New Roman" w:eastAsia="Arial Narrow" w:hAnsi="Times New Roman" w:cs="Times New Roman"/>
                <w:color w:val="auto"/>
                <w:sz w:val="18"/>
                <w:szCs w:val="18"/>
              </w:rPr>
              <w:t xml:space="preserve"> со ко</w:t>
            </w:r>
            <w:r w:rsidRPr="00ED7C70">
              <w:rPr>
                <w:rFonts w:ascii="Times New Roman" w:eastAsia="Arial Narrow" w:hAnsi="Times New Roman" w:cs="Times New Roman"/>
                <w:color w:val="auto"/>
                <w:sz w:val="18"/>
                <w:szCs w:val="18"/>
                <w:lang w:val="mk-MK"/>
              </w:rPr>
              <w:t>ја</w:t>
            </w:r>
            <w:r w:rsidRPr="00ED7C70">
              <w:rPr>
                <w:rFonts w:ascii="Times New Roman" w:eastAsia="Arial Narrow" w:hAnsi="Times New Roman" w:cs="Times New Roman"/>
                <w:color w:val="auto"/>
                <w:sz w:val="18"/>
                <w:szCs w:val="18"/>
              </w:rPr>
              <w:t xml:space="preserve"> се остварува двонасочна комуникација помеѓу наставниците и студентите. Преку ов</w:t>
            </w:r>
            <w:r w:rsidRPr="00ED7C70">
              <w:rPr>
                <w:rFonts w:ascii="Times New Roman" w:eastAsia="Arial Narrow" w:hAnsi="Times New Roman" w:cs="Times New Roman"/>
                <w:color w:val="auto"/>
                <w:sz w:val="18"/>
                <w:szCs w:val="18"/>
                <w:lang w:val="mk-MK"/>
              </w:rPr>
              <w:t>аа</w:t>
            </w:r>
            <w:r w:rsidRPr="00ED7C70">
              <w:rPr>
                <w:rFonts w:ascii="Times New Roman" w:eastAsia="Arial Narrow" w:hAnsi="Times New Roman" w:cs="Times New Roman"/>
                <w:color w:val="auto"/>
                <w:sz w:val="18"/>
                <w:szCs w:val="18"/>
              </w:rPr>
              <w:t xml:space="preserve"> платформ</w:t>
            </w:r>
            <w:r w:rsidRPr="00ED7C70">
              <w:rPr>
                <w:rFonts w:ascii="Times New Roman" w:eastAsia="Arial Narrow" w:hAnsi="Times New Roman" w:cs="Times New Roman"/>
                <w:color w:val="auto"/>
                <w:sz w:val="18"/>
                <w:szCs w:val="18"/>
                <w:lang w:val="mk-MK"/>
              </w:rPr>
              <w:t>а</w:t>
            </w:r>
            <w:r w:rsidRPr="00ED7C70">
              <w:rPr>
                <w:rFonts w:ascii="Times New Roman" w:eastAsia="Arial Narrow" w:hAnsi="Times New Roman" w:cs="Times New Roman"/>
                <w:color w:val="auto"/>
                <w:sz w:val="18"/>
                <w:szCs w:val="18"/>
              </w:rPr>
              <w:t xml:space="preserve">, студентите имаат пристап до материјалите за учење по одделните студиски предмети и се вклучени во реализирање на дополнителни студиски активности (решавање на квизови, домашни задачи, проекти, и слично). Наставниот кадар и студентите на факултетот ја користат и електронската платформа </w:t>
            </w:r>
            <w:r w:rsidRPr="00ED7C70">
              <w:rPr>
                <w:rFonts w:ascii="Times New Roman" w:eastAsia="Arial Narrow" w:hAnsi="Times New Roman" w:cs="Times New Roman"/>
                <w:color w:val="auto"/>
                <w:sz w:val="18"/>
                <w:szCs w:val="18"/>
                <w:lang w:val="mk-MK"/>
              </w:rPr>
              <w:t xml:space="preserve">студентско електронско досие </w:t>
            </w:r>
            <w:r w:rsidRPr="00ED7C70">
              <w:rPr>
                <w:rFonts w:ascii="Times New Roman" w:eastAsia="Arial Narrow" w:hAnsi="Times New Roman" w:cs="Times New Roman"/>
                <w:color w:val="auto"/>
                <w:sz w:val="18"/>
                <w:szCs w:val="18"/>
              </w:rPr>
              <w:t xml:space="preserve">која служи како студентски сервис. Конкретно, студентите преку </w:t>
            </w:r>
            <w:r w:rsidRPr="00ED7C70">
              <w:rPr>
                <w:rFonts w:ascii="Times New Roman" w:eastAsia="Arial Narrow" w:hAnsi="Times New Roman" w:cs="Times New Roman"/>
                <w:color w:val="auto"/>
                <w:sz w:val="18"/>
                <w:szCs w:val="18"/>
                <w:lang w:val="mk-MK"/>
              </w:rPr>
              <w:t>сопственото електронско досие</w:t>
            </w:r>
            <w:r w:rsidRPr="00ED7C70">
              <w:rPr>
                <w:rFonts w:ascii="Times New Roman" w:eastAsia="Arial Narrow" w:hAnsi="Times New Roman" w:cs="Times New Roman"/>
                <w:color w:val="auto"/>
                <w:sz w:val="18"/>
                <w:szCs w:val="18"/>
              </w:rPr>
              <w:t xml:space="preserve"> пријавуваат испити, имаат преглед на пријавените и положените испити и слично.</w:t>
            </w:r>
          </w:p>
          <w:p w:rsidR="006E54D9" w:rsidRPr="00ED7C70" w:rsidRDefault="006E54D9" w:rsidP="00310C0E">
            <w:pPr>
              <w:spacing w:after="160" w:line="257" w:lineRule="auto"/>
              <w:jc w:val="both"/>
              <w:rPr>
                <w:rFonts w:ascii="Times New Roman" w:eastAsia="Arial Narrow" w:hAnsi="Times New Roman" w:cs="Times New Roman"/>
                <w:color w:val="FF0000"/>
                <w:sz w:val="18"/>
                <w:szCs w:val="18"/>
                <w:lang w:val="mk-MK"/>
              </w:rPr>
            </w:pPr>
            <w:r w:rsidRPr="00ED7C70">
              <w:rPr>
                <w:rFonts w:ascii="Times New Roman" w:eastAsia="Arial Narrow" w:hAnsi="Times New Roman" w:cs="Times New Roman"/>
                <w:color w:val="auto"/>
                <w:sz w:val="18"/>
                <w:szCs w:val="18"/>
                <w:lang w:val="mk-MK"/>
              </w:rPr>
              <w:t>Н</w:t>
            </w:r>
            <w:r w:rsidRPr="00ED7C70">
              <w:rPr>
                <w:rFonts w:ascii="Times New Roman" w:eastAsia="Arial Narrow" w:hAnsi="Times New Roman" w:cs="Times New Roman"/>
                <w:color w:val="auto"/>
                <w:sz w:val="18"/>
                <w:szCs w:val="18"/>
              </w:rPr>
              <w:t>апомен</w:t>
            </w:r>
            <w:r w:rsidRPr="00ED7C70">
              <w:rPr>
                <w:rFonts w:ascii="Times New Roman" w:eastAsia="Arial Narrow" w:hAnsi="Times New Roman" w:cs="Times New Roman"/>
                <w:color w:val="auto"/>
                <w:sz w:val="18"/>
                <w:szCs w:val="18"/>
                <w:lang w:val="mk-MK"/>
              </w:rPr>
              <w:t>а -</w:t>
            </w:r>
            <w:r w:rsidRPr="00ED7C70">
              <w:rPr>
                <w:rFonts w:ascii="Times New Roman" w:eastAsia="Arial Narrow" w:hAnsi="Times New Roman" w:cs="Times New Roman"/>
                <w:color w:val="auto"/>
                <w:sz w:val="18"/>
                <w:szCs w:val="18"/>
              </w:rPr>
              <w:t xml:space="preserve"> во периодот од учебната 2019/2020 до 2021/2022 година, како резултат на пандемијата предизвикана од Ковид-19 кризата, наставата на факултетот се спроведуваше на далечина со користење Microsoft Teams платформ</w:t>
            </w:r>
            <w:r w:rsidRPr="00ED7C70">
              <w:rPr>
                <w:rFonts w:ascii="Times New Roman" w:eastAsia="Arial Narrow" w:hAnsi="Times New Roman" w:cs="Times New Roman"/>
                <w:color w:val="auto"/>
                <w:sz w:val="18"/>
                <w:szCs w:val="18"/>
                <w:lang w:val="mk-MK"/>
              </w:rPr>
              <w:t>ата</w:t>
            </w:r>
            <w:r w:rsidRPr="00ED7C70">
              <w:rPr>
                <w:rFonts w:ascii="Times New Roman" w:eastAsia="Arial Narrow" w:hAnsi="Times New Roman" w:cs="Times New Roman"/>
                <w:color w:val="auto"/>
                <w:sz w:val="18"/>
                <w:szCs w:val="18"/>
              </w:rPr>
              <w:t xml:space="preserve">. Дополнително, во истиот период, реализацијата на испитните сесии, односно полагањето на колоквиумите и испитите, исто така се спроведуваше со помош на </w:t>
            </w:r>
            <w:r w:rsidRPr="00ED7C70">
              <w:rPr>
                <w:rFonts w:ascii="Times New Roman" w:eastAsia="Arial Narrow" w:hAnsi="Times New Roman" w:cs="Times New Roman"/>
                <w:color w:val="auto"/>
                <w:sz w:val="18"/>
                <w:szCs w:val="18"/>
                <w:lang w:val="mk-MK"/>
              </w:rPr>
              <w:t xml:space="preserve">споменатата платформа. </w:t>
            </w:r>
          </w:p>
          <w:p w:rsidR="006E54D9" w:rsidRPr="00ED7C70" w:rsidRDefault="006E54D9" w:rsidP="00310C0E">
            <w:pPr>
              <w:spacing w:after="160" w:line="257" w:lineRule="auto"/>
              <w:jc w:val="both"/>
              <w:rPr>
                <w:rFonts w:ascii="Times New Roman" w:eastAsia="Arial Narrow" w:hAnsi="Times New Roman" w:cs="Times New Roman"/>
                <w:color w:val="auto"/>
                <w:sz w:val="18"/>
                <w:szCs w:val="18"/>
                <w:lang w:val="mk-MK"/>
              </w:rPr>
            </w:pPr>
            <w:r w:rsidRPr="00ED7C70">
              <w:rPr>
                <w:rFonts w:ascii="Times New Roman" w:eastAsia="Arial Narrow" w:hAnsi="Times New Roman" w:cs="Times New Roman"/>
                <w:color w:val="auto"/>
                <w:sz w:val="18"/>
                <w:szCs w:val="18"/>
              </w:rPr>
              <w:t>Техничките ресурси се предмет на редовен мониторинг</w:t>
            </w:r>
            <w:r w:rsidRPr="00ED7C70">
              <w:rPr>
                <w:rFonts w:ascii="Times New Roman" w:eastAsia="Arial Narrow" w:hAnsi="Times New Roman" w:cs="Times New Roman"/>
                <w:color w:val="auto"/>
                <w:sz w:val="18"/>
                <w:szCs w:val="18"/>
                <w:lang w:val="mk-MK"/>
              </w:rPr>
              <w:t>,</w:t>
            </w:r>
            <w:r w:rsidRPr="00ED7C70">
              <w:rPr>
                <w:rFonts w:ascii="Times New Roman" w:eastAsia="Arial Narrow" w:hAnsi="Times New Roman" w:cs="Times New Roman"/>
                <w:color w:val="auto"/>
                <w:sz w:val="18"/>
                <w:szCs w:val="18"/>
              </w:rPr>
              <w:t xml:space="preserve"> редовно одржувани и постојано се надградуваат согласно </w:t>
            </w:r>
            <w:r w:rsidRPr="00ED7C70">
              <w:rPr>
                <w:rFonts w:ascii="Times New Roman" w:eastAsia="Arial Narrow" w:hAnsi="Times New Roman" w:cs="Times New Roman"/>
                <w:color w:val="auto"/>
                <w:sz w:val="18"/>
                <w:szCs w:val="18"/>
                <w:lang w:val="mk-MK"/>
              </w:rPr>
              <w:t>потребите на Универзитетот во целина, и факултетот за економски науки посебно</w:t>
            </w:r>
            <w:r w:rsidRPr="00ED7C70">
              <w:rPr>
                <w:rFonts w:ascii="Times New Roman" w:eastAsia="Arial Narrow" w:hAnsi="Times New Roman" w:cs="Times New Roman"/>
                <w:color w:val="auto"/>
                <w:sz w:val="18"/>
                <w:szCs w:val="18"/>
              </w:rPr>
              <w:t>.</w:t>
            </w:r>
          </w:p>
          <w:p w:rsidR="006E54D9" w:rsidRPr="00653A91" w:rsidRDefault="006E54D9" w:rsidP="00310C0E">
            <w:pPr>
              <w:spacing w:after="160" w:line="257" w:lineRule="auto"/>
              <w:jc w:val="both"/>
              <w:rPr>
                <w:rFonts w:ascii="Arial Narrow" w:eastAsia="Arial Narrow" w:hAnsi="Arial Narrow" w:cs="Arial Narrow"/>
                <w:color w:val="FF0000"/>
                <w:sz w:val="18"/>
                <w:szCs w:val="18"/>
                <w:lang w:val="mk-MK"/>
              </w:rPr>
            </w:pPr>
          </w:p>
        </w:tc>
      </w:tr>
      <w:tr w:rsidR="006E54D9" w:rsidRPr="00AC7418" w:rsidTr="00310C0E">
        <w:trPr>
          <w:trHeight w:val="191"/>
          <w:jc w:val="center"/>
        </w:trPr>
        <w:tc>
          <w:tcPr>
            <w:tcW w:w="8934" w:type="dxa"/>
            <w:gridSpan w:val="2"/>
            <w:shd w:val="clear" w:color="auto" w:fill="FFFFFF"/>
            <w:vAlign w:val="center"/>
          </w:tcPr>
          <w:p w:rsidR="006E54D9" w:rsidRPr="00ED7C70" w:rsidRDefault="006E54D9" w:rsidP="00310C0E">
            <w:pPr>
              <w:jc w:val="both"/>
              <w:rPr>
                <w:rFonts w:ascii="Times New Roman" w:eastAsia="Arial Narrow" w:hAnsi="Times New Roman" w:cs="Times New Roman"/>
                <w:b/>
                <w:bCs/>
                <w:sz w:val="18"/>
                <w:szCs w:val="18"/>
                <w:lang w:val="mk-MK"/>
              </w:rPr>
            </w:pPr>
            <w:r w:rsidRPr="00ED7C70">
              <w:rPr>
                <w:rFonts w:ascii="Times New Roman" w:eastAsia="Arial Narrow" w:hAnsi="Times New Roman" w:cs="Times New Roman"/>
                <w:b/>
                <w:bCs/>
                <w:sz w:val="18"/>
                <w:szCs w:val="18"/>
                <w:lang w:val="mk-MK"/>
              </w:rPr>
              <w:lastRenderedPageBreak/>
              <w:t>Прилози</w:t>
            </w:r>
          </w:p>
          <w:p w:rsidR="006E54D9" w:rsidRPr="00ED7C70" w:rsidRDefault="006E54D9" w:rsidP="00310C0E">
            <w:pPr>
              <w:spacing w:line="257" w:lineRule="auto"/>
              <w:rPr>
                <w:rFonts w:ascii="Times New Roman" w:eastAsia="Arial Narrow" w:hAnsi="Times New Roman" w:cs="Times New Roman"/>
                <w:color w:val="auto"/>
                <w:sz w:val="18"/>
                <w:szCs w:val="18"/>
              </w:rPr>
            </w:pPr>
            <w:r w:rsidRPr="00ED7C70">
              <w:rPr>
                <w:rFonts w:ascii="Times New Roman" w:eastAsia="Arial Narrow" w:hAnsi="Times New Roman" w:cs="Times New Roman"/>
                <w:sz w:val="18"/>
                <w:szCs w:val="18"/>
              </w:rPr>
              <w:t xml:space="preserve">6.2.А </w:t>
            </w:r>
            <w:r w:rsidRPr="00ED7C70">
              <w:rPr>
                <w:rFonts w:ascii="Times New Roman" w:eastAsia="Arial Narrow" w:hAnsi="Times New Roman" w:cs="Times New Roman"/>
                <w:color w:val="auto"/>
                <w:sz w:val="18"/>
                <w:szCs w:val="18"/>
              </w:rPr>
              <w:t xml:space="preserve">Список на простории со површина </w:t>
            </w:r>
            <w:r w:rsidRPr="00ED7C70">
              <w:rPr>
                <w:rFonts w:ascii="Times New Roman" w:eastAsia="Arial Narrow" w:hAnsi="Times New Roman" w:cs="Times New Roman"/>
                <w:color w:val="auto"/>
                <w:sz w:val="18"/>
                <w:szCs w:val="18"/>
                <w:lang w:val="mk-MK"/>
              </w:rPr>
              <w:t>со кои располага</w:t>
            </w:r>
            <w:r w:rsidRPr="00ED7C70">
              <w:rPr>
                <w:rFonts w:ascii="Times New Roman" w:eastAsia="Arial Narrow" w:hAnsi="Times New Roman" w:cs="Times New Roman"/>
                <w:color w:val="auto"/>
                <w:sz w:val="18"/>
                <w:szCs w:val="18"/>
              </w:rPr>
              <w:t>високообразовната установа</w:t>
            </w:r>
          </w:p>
          <w:p w:rsidR="006E54D9" w:rsidRPr="00AA5B83" w:rsidRDefault="006E54D9" w:rsidP="00A22FAB">
            <w:pPr>
              <w:spacing w:line="257" w:lineRule="auto"/>
              <w:rPr>
                <w:rFonts w:ascii="Arial Narrow" w:eastAsia="Arial Narrow" w:hAnsi="Arial Narrow" w:cs="Arial Narrow"/>
                <w:sz w:val="18"/>
                <w:szCs w:val="18"/>
                <w:highlight w:val="yellow"/>
                <w:lang w:val="ru-RU"/>
              </w:rPr>
            </w:pPr>
          </w:p>
        </w:tc>
      </w:tr>
      <w:tr w:rsidR="006E54D9" w:rsidRPr="00AC7418" w:rsidTr="00310C0E">
        <w:trPr>
          <w:trHeight w:val="191"/>
          <w:jc w:val="center"/>
        </w:trPr>
        <w:tc>
          <w:tcPr>
            <w:tcW w:w="3738" w:type="dxa"/>
            <w:shd w:val="clear" w:color="auto" w:fill="FFF2CC"/>
            <w:vAlign w:val="center"/>
          </w:tcPr>
          <w:p w:rsidR="006E54D9" w:rsidRPr="00AC7418" w:rsidRDefault="006E54D9" w:rsidP="00310C0E">
            <w:pPr>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 xml:space="preserve">6.3. Работата на помошните/административните служби е соодветно организирана и е во функција на внатрешното обезбедување на квалитет. Службите во својата работа ги земаат предвид флексибилните начини на учење и настава како и потребите на различната студентска популација (на пример, студентите постари од 25 години, вонредните и вработените студенти, студентите од странство и студентите со посебни потреби). Бројот на вработени во помошните/администра-тивните служби и нивниот профил е соодветен за бројот на студенти на сите видови на студии. Помошниот и административен кадар има можност за развој на сопствените компетенции. </w:t>
            </w:r>
          </w:p>
        </w:tc>
        <w:tc>
          <w:tcPr>
            <w:tcW w:w="5196" w:type="dxa"/>
            <w:shd w:val="clear" w:color="auto" w:fill="FFF2CC"/>
            <w:vAlign w:val="center"/>
          </w:tcPr>
          <w:p w:rsidR="006E54D9" w:rsidRPr="00135D1C" w:rsidRDefault="006E54D9" w:rsidP="00310C0E">
            <w:pPr>
              <w:spacing w:line="257" w:lineRule="auto"/>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Приказ на можностите кои постојат во рамките на помошните/административните служби за потребите на различната студентска популација студентите постари од 25 години, вонредните и вработените студенти, студентите од странство и студентите со посебни потреби; </w:t>
            </w:r>
          </w:p>
          <w:p w:rsidR="006E54D9" w:rsidRPr="00135D1C" w:rsidRDefault="006E54D9" w:rsidP="00310C0E">
            <w:pPr>
              <w:spacing w:line="257" w:lineRule="auto"/>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Приказ на број на вработени и нивниот профил во помошните/административните служби; </w:t>
            </w:r>
          </w:p>
          <w:p w:rsidR="006E54D9" w:rsidRPr="00AC7418" w:rsidRDefault="006E54D9" w:rsidP="00310C0E">
            <w:pPr>
              <w:spacing w:line="257" w:lineRule="auto"/>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Листа на вработени во помошниот и административниот кадар кои посетувале обука за развој на сопствените компетенции во изминатите пет години (со наведен период).</w:t>
            </w:r>
          </w:p>
        </w:tc>
      </w:tr>
      <w:tr w:rsidR="006E54D9" w:rsidRPr="00AC7418" w:rsidTr="00310C0E">
        <w:trPr>
          <w:trHeight w:val="191"/>
          <w:jc w:val="center"/>
        </w:trPr>
        <w:tc>
          <w:tcPr>
            <w:tcW w:w="8934" w:type="dxa"/>
            <w:gridSpan w:val="2"/>
            <w:shd w:val="clear" w:color="auto" w:fill="FFFFFF"/>
            <w:vAlign w:val="center"/>
          </w:tcPr>
          <w:p w:rsidR="006E54D9" w:rsidRPr="001E433E" w:rsidRDefault="006E54D9" w:rsidP="00310C0E">
            <w:pPr>
              <w:spacing w:after="160" w:line="257" w:lineRule="auto"/>
              <w:jc w:val="both"/>
              <w:rPr>
                <w:rFonts w:ascii="Times New Roman" w:eastAsia="Arial Narrow" w:hAnsi="Times New Roman" w:cs="Times New Roman"/>
                <w:i/>
                <w:iCs/>
                <w:sz w:val="18"/>
                <w:szCs w:val="18"/>
                <w:lang w:val="ru-RU"/>
              </w:rPr>
            </w:pPr>
            <w:r w:rsidRPr="001E433E">
              <w:rPr>
                <w:rFonts w:ascii="Times New Roman" w:eastAsia="Arial Narrow" w:hAnsi="Times New Roman" w:cs="Times New Roman"/>
                <w:sz w:val="18"/>
                <w:szCs w:val="18"/>
                <w:lang w:val="mk-MK"/>
              </w:rPr>
              <w:t xml:space="preserve">Во својата работа службите на универзитетот ги земаат предвид потребите на различната студентска популација. Со цел подобра и поефикасна комуникација универзитетските служби остваруваат електронска комуникација со студените на нивно барање преку службената електронска пошта но, и за општа </w:t>
            </w:r>
            <w:bookmarkStart w:id="1" w:name="_Hlk193149520"/>
            <w:r w:rsidRPr="001E433E">
              <w:rPr>
                <w:rFonts w:ascii="Times New Roman" w:eastAsia="Arial Narrow" w:hAnsi="Times New Roman" w:cs="Times New Roman"/>
                <w:sz w:val="18"/>
                <w:szCs w:val="18"/>
                <w:lang w:val="mk-MK"/>
              </w:rPr>
              <w:t>комуникација преку Студентскиот портали веб страната на факултетот</w:t>
            </w:r>
            <w:bookmarkEnd w:id="1"/>
            <w:r w:rsidRPr="001E433E">
              <w:rPr>
                <w:rFonts w:ascii="Times New Roman" w:eastAsia="Arial Narrow" w:hAnsi="Times New Roman" w:cs="Times New Roman"/>
                <w:sz w:val="18"/>
                <w:szCs w:val="18"/>
                <w:lang w:val="ru-RU"/>
              </w:rPr>
              <w:t xml:space="preserve">, </w:t>
            </w:r>
            <w:r w:rsidR="00ED7C70" w:rsidRPr="001E433E">
              <w:rPr>
                <w:rFonts w:ascii="Times New Roman" w:eastAsia="Arial Narrow" w:hAnsi="Times New Roman" w:cs="Times New Roman"/>
                <w:sz w:val="18"/>
                <w:szCs w:val="18"/>
                <w:lang w:val="mk-MK"/>
              </w:rPr>
              <w:t xml:space="preserve">како и телефонска </w:t>
            </w:r>
            <w:r w:rsidRPr="001E433E">
              <w:rPr>
                <w:rFonts w:ascii="Times New Roman" w:eastAsia="Arial Narrow" w:hAnsi="Times New Roman" w:cs="Times New Roman"/>
                <w:sz w:val="18"/>
                <w:szCs w:val="18"/>
                <w:lang w:val="ru-RU"/>
              </w:rPr>
              <w:t>виберкомуникација</w:t>
            </w:r>
            <w:r w:rsidRPr="001E433E">
              <w:rPr>
                <w:rFonts w:ascii="Times New Roman" w:eastAsia="Arial Narrow" w:hAnsi="Times New Roman" w:cs="Times New Roman"/>
                <w:sz w:val="18"/>
                <w:szCs w:val="18"/>
                <w:lang w:val="mk-MK"/>
              </w:rPr>
              <w:t>.(</w:t>
            </w:r>
            <w:hyperlink r:id="rId104" w:history="1">
              <w:r w:rsidRPr="001E433E">
                <w:rPr>
                  <w:rStyle w:val="Hyperlink"/>
                  <w:rFonts w:ascii="Times New Roman" w:eastAsia="Arial Narrow" w:hAnsi="Times New Roman" w:cs="Times New Roman"/>
                  <w:sz w:val="18"/>
                  <w:szCs w:val="18"/>
                  <w:lang w:val="ru-RU"/>
                </w:rPr>
                <w:t>линкотдоконтакт</w:t>
              </w:r>
              <w:r w:rsidRPr="001E433E">
                <w:rPr>
                  <w:rStyle w:val="Hyperlink"/>
                  <w:rFonts w:ascii="Times New Roman" w:eastAsia="Arial Narrow" w:hAnsi="Times New Roman" w:cs="Times New Roman"/>
                  <w:sz w:val="18"/>
                  <w:szCs w:val="18"/>
                </w:rPr>
                <w:t>и</w:t>
              </w:r>
            </w:hyperlink>
            <w:r w:rsidRPr="001E433E">
              <w:rPr>
                <w:rFonts w:ascii="Times New Roman" w:eastAsia="Arial Narrow" w:hAnsi="Times New Roman" w:cs="Times New Roman"/>
                <w:sz w:val="18"/>
                <w:szCs w:val="18"/>
                <w:lang w:val="mk-MK"/>
              </w:rPr>
              <w:t xml:space="preserve">). </w:t>
            </w:r>
          </w:p>
          <w:p w:rsidR="006E54D9" w:rsidRPr="00DC4DA8" w:rsidRDefault="006E54D9" w:rsidP="00310C0E">
            <w:pPr>
              <w:jc w:val="both"/>
              <w:rPr>
                <w:rFonts w:ascii="Arial Narrow" w:eastAsia="Arial Narrow" w:hAnsi="Arial Narrow" w:cs="Arial Narrow"/>
                <w:sz w:val="18"/>
                <w:szCs w:val="18"/>
                <w:lang w:val="mk-MK"/>
              </w:rPr>
            </w:pPr>
          </w:p>
          <w:p w:rsidR="006E54D9" w:rsidRPr="00AA5B83" w:rsidRDefault="006E54D9" w:rsidP="00310C0E">
            <w:pPr>
              <w:spacing w:after="160" w:line="257" w:lineRule="auto"/>
              <w:jc w:val="both"/>
              <w:rPr>
                <w:rFonts w:ascii="Arial Narrow" w:eastAsia="Arial Narrow" w:hAnsi="Arial Narrow" w:cs="Arial Narrow"/>
                <w:sz w:val="18"/>
                <w:szCs w:val="18"/>
                <w:lang w:val="ru-RU"/>
              </w:rPr>
            </w:pPr>
            <w:r w:rsidRPr="001E433E">
              <w:rPr>
                <w:rFonts w:ascii="Times New Roman" w:eastAsia="Arial Narrow" w:hAnsi="Times New Roman" w:cs="Times New Roman"/>
                <w:sz w:val="18"/>
                <w:szCs w:val="18"/>
                <w:lang w:val="mk-MK"/>
              </w:rPr>
              <w:t>Бројот на вработени во помошните и административните служби се движи во рамките на усвоениот акт за систематизација и согласно на тоа се вршат нови вработувања на позициите каде за тоа има потреба. Актуелната состојба по однос на бројот на вработени овозможува нормално функционирање на институцијата. Помошниот и административниот кадар има можност за развој на личните компетенции</w:t>
            </w:r>
            <w:r w:rsidRPr="77A8754B">
              <w:rPr>
                <w:rFonts w:ascii="Arial Narrow" w:eastAsia="Arial Narrow" w:hAnsi="Arial Narrow" w:cs="Arial Narrow"/>
                <w:sz w:val="18"/>
                <w:szCs w:val="18"/>
                <w:lang w:val="mk-MK"/>
              </w:rPr>
              <w:t>.</w:t>
            </w:r>
          </w:p>
          <w:p w:rsidR="006E54D9" w:rsidRPr="001E433E" w:rsidRDefault="006E54D9" w:rsidP="00310C0E">
            <w:pPr>
              <w:spacing w:after="160" w:line="257" w:lineRule="auto"/>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ru-RU"/>
              </w:rPr>
              <w:t>Помошниот и административниоткадаримаможностзаразвојналичнитекомпетенциинасопственаиницијатива.</w:t>
            </w:r>
            <w:r w:rsidRPr="001E433E">
              <w:rPr>
                <w:rFonts w:ascii="Times New Roman" w:eastAsia="Arial Narrow" w:hAnsi="Times New Roman" w:cs="Times New Roman"/>
                <w:sz w:val="18"/>
                <w:szCs w:val="18"/>
                <w:lang w:val="mk-MK"/>
              </w:rPr>
              <w:t xml:space="preserve"> Но и да учествува во обуките кои Универзитетот ги организира за своите вработени. Во периодот на известување се спроведени обуки и тренинзи за вработените на АУЕ ФОН и тоа: </w:t>
            </w:r>
          </w:p>
          <w:p w:rsidR="006E54D9" w:rsidRPr="001E433E" w:rsidRDefault="006E54D9" w:rsidP="00310C0E">
            <w:pPr>
              <w:spacing w:after="160" w:line="257" w:lineRule="auto"/>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Тренинг за вработените на АУЕ - ФОН за подобрување на менталното здравје, Предавач - Дафина Кирби, лиценциран тренер за трансформациски живот и тренер за здравје на мозокот, која живее и работи во Лондон. Кирби во текот на своето интерактивно предавање/обука објасни и сподели многу различни алатки и техники кои вработените можат да ги користат со цел да за заменат негативното размислување со позитивно, 2022.Работилница на тема . „Важноста на принципите за интегритет, чесност и одговорност“, во рамки на кампањата “Зависи од мене и тебе”, предавач г-ѓа Славица Грковска, 27 Октомври 2023, 12ч во предавалната 402. (Прилог 6.3.Б) </w:t>
            </w:r>
          </w:p>
          <w:p w:rsidR="006E54D9" w:rsidRPr="001E433E" w:rsidRDefault="006E54D9" w:rsidP="00310C0E">
            <w:pPr>
              <w:spacing w:after="160" w:line="257" w:lineRule="auto"/>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Обуките кои се организираат се за целокупниот наставен и административен кадар на универзитетот. </w:t>
            </w:r>
          </w:p>
          <w:p w:rsidR="006E54D9" w:rsidRPr="00AC7418" w:rsidRDefault="006E54D9" w:rsidP="00310C0E">
            <w:pPr>
              <w:jc w:val="both"/>
              <w:rPr>
                <w:rFonts w:ascii="Arial Narrow" w:eastAsia="Arial Narrow" w:hAnsi="Arial Narrow" w:cs="Arial Narrow"/>
                <w:sz w:val="18"/>
                <w:szCs w:val="18"/>
                <w:lang w:val="mk-MK"/>
              </w:rPr>
            </w:pPr>
          </w:p>
        </w:tc>
      </w:tr>
      <w:tr w:rsidR="006E54D9" w:rsidRPr="00AC7418" w:rsidTr="00310C0E">
        <w:trPr>
          <w:trHeight w:val="191"/>
          <w:jc w:val="center"/>
        </w:trPr>
        <w:tc>
          <w:tcPr>
            <w:tcW w:w="8934" w:type="dxa"/>
            <w:gridSpan w:val="2"/>
            <w:shd w:val="clear" w:color="auto" w:fill="FFFFFF"/>
            <w:vAlign w:val="center"/>
          </w:tcPr>
          <w:p w:rsidR="006E54D9" w:rsidRPr="001E433E" w:rsidRDefault="006E54D9" w:rsidP="001E433E">
            <w:pPr>
              <w:jc w:val="both"/>
              <w:rPr>
                <w:rFonts w:ascii="Times New Roman" w:eastAsia="Arial Narrow" w:hAnsi="Times New Roman" w:cs="Times New Roman"/>
                <w:b/>
                <w:bCs/>
                <w:sz w:val="18"/>
                <w:szCs w:val="18"/>
                <w:lang w:val="mk-MK"/>
              </w:rPr>
            </w:pPr>
            <w:r w:rsidRPr="001E433E">
              <w:rPr>
                <w:rFonts w:ascii="Times New Roman" w:eastAsia="Arial Narrow" w:hAnsi="Times New Roman" w:cs="Times New Roman"/>
                <w:b/>
                <w:bCs/>
                <w:sz w:val="18"/>
                <w:szCs w:val="18"/>
                <w:lang w:val="mk-MK"/>
              </w:rPr>
              <w:lastRenderedPageBreak/>
              <w:t>Прилози</w:t>
            </w:r>
            <w:bookmarkStart w:id="2" w:name="_Hlk193149383"/>
          </w:p>
          <w:p w:rsidR="006E54D9" w:rsidRPr="001E433E" w:rsidRDefault="006E54D9" w:rsidP="00310C0E">
            <w:pPr>
              <w:spacing w:after="160" w:line="257" w:lineRule="auto"/>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rPr>
              <w:t>6.3.А Збир</w:t>
            </w:r>
            <w:r w:rsidRPr="001E433E">
              <w:rPr>
                <w:rFonts w:ascii="Times New Roman" w:eastAsia="Arial Narrow" w:hAnsi="Times New Roman" w:cs="Times New Roman"/>
                <w:sz w:val="18"/>
                <w:szCs w:val="18"/>
                <w:lang w:val="mk-MK"/>
              </w:rPr>
              <w:t>е</w:t>
            </w:r>
            <w:r w:rsidRPr="001E433E">
              <w:rPr>
                <w:rFonts w:ascii="Times New Roman" w:eastAsia="Arial Narrow" w:hAnsi="Times New Roman" w:cs="Times New Roman"/>
                <w:sz w:val="18"/>
                <w:szCs w:val="18"/>
              </w:rPr>
              <w:t xml:space="preserve">н преглед </w:t>
            </w:r>
            <w:r w:rsidRPr="001E433E">
              <w:rPr>
                <w:rFonts w:ascii="Times New Roman" w:eastAsia="Arial Narrow" w:hAnsi="Times New Roman" w:cs="Times New Roman"/>
                <w:sz w:val="18"/>
                <w:szCs w:val="18"/>
                <w:lang w:val="mk-MK"/>
              </w:rPr>
              <w:t xml:space="preserve">на </w:t>
            </w:r>
            <w:r w:rsidRPr="001E433E">
              <w:rPr>
                <w:rFonts w:ascii="Times New Roman" w:eastAsia="Arial Narrow" w:hAnsi="Times New Roman" w:cs="Times New Roman"/>
                <w:sz w:val="18"/>
                <w:szCs w:val="18"/>
              </w:rPr>
              <w:t>ненастав</w:t>
            </w:r>
            <w:r w:rsidRPr="001E433E">
              <w:rPr>
                <w:rFonts w:ascii="Times New Roman" w:eastAsia="Arial Narrow" w:hAnsi="Times New Roman" w:cs="Times New Roman"/>
                <w:sz w:val="18"/>
                <w:szCs w:val="18"/>
                <w:lang w:val="mk-MK"/>
              </w:rPr>
              <w:t>е</w:t>
            </w:r>
            <w:r w:rsidRPr="001E433E">
              <w:rPr>
                <w:rFonts w:ascii="Times New Roman" w:eastAsia="Arial Narrow" w:hAnsi="Times New Roman" w:cs="Times New Roman"/>
                <w:sz w:val="18"/>
                <w:szCs w:val="18"/>
              </w:rPr>
              <w:t>н</w:t>
            </w:r>
            <w:r w:rsidRPr="001E433E">
              <w:rPr>
                <w:rFonts w:ascii="Times New Roman" w:eastAsia="Arial Narrow" w:hAnsi="Times New Roman" w:cs="Times New Roman"/>
                <w:sz w:val="18"/>
                <w:szCs w:val="18"/>
                <w:lang w:val="mk-MK"/>
              </w:rPr>
              <w:t>/административен кадар по звање и работните места на високообразовната установа</w:t>
            </w:r>
            <w:bookmarkStart w:id="3" w:name="_Hlk127193792"/>
            <w:r w:rsidRPr="001E433E">
              <w:rPr>
                <w:rFonts w:ascii="Times New Roman" w:eastAsia="Arial Narrow" w:hAnsi="Times New Roman" w:cs="Times New Roman"/>
                <w:sz w:val="18"/>
                <w:szCs w:val="18"/>
                <w:lang w:val="mk-MK"/>
              </w:rPr>
              <w:t xml:space="preserve"> (факултет односно висока стручна школа)</w:t>
            </w:r>
          </w:p>
          <w:p w:rsidR="006E54D9" w:rsidRPr="00AA5B83" w:rsidRDefault="006E54D9" w:rsidP="00310C0E">
            <w:pPr>
              <w:spacing w:after="160" w:line="257" w:lineRule="auto"/>
              <w:rPr>
                <w:rFonts w:ascii="Arial Narrow" w:eastAsia="Arial Narrow" w:hAnsi="Arial Narrow" w:cs="Arial Narrow"/>
                <w:sz w:val="18"/>
                <w:szCs w:val="18"/>
                <w:lang w:val="ru-RU"/>
              </w:rPr>
            </w:pPr>
            <w:r w:rsidRPr="001E433E">
              <w:rPr>
                <w:rFonts w:ascii="Times New Roman" w:eastAsia="Arial Narrow" w:hAnsi="Times New Roman" w:cs="Times New Roman"/>
                <w:sz w:val="18"/>
                <w:szCs w:val="18"/>
                <w:lang w:val="mk-MK"/>
              </w:rPr>
              <w:t>6.3.Б</w:t>
            </w:r>
            <w:bookmarkEnd w:id="2"/>
            <w:bookmarkEnd w:id="3"/>
            <w:r w:rsidR="00AC4AD7">
              <w:rPr>
                <w:rFonts w:ascii="Times New Roman" w:eastAsia="Arial Narrow" w:hAnsi="Times New Roman" w:cs="Times New Roman"/>
                <w:sz w:val="18"/>
                <w:szCs w:val="18"/>
                <w:lang w:val="en-US"/>
              </w:rPr>
              <w:t xml:space="preserve"> </w:t>
            </w:r>
            <w:r w:rsidR="00E25AB1">
              <w:rPr>
                <w:rFonts w:ascii="Times New Roman" w:eastAsia="Arial Narrow" w:hAnsi="Times New Roman" w:cs="Times New Roman"/>
                <w:sz w:val="18"/>
                <w:szCs w:val="18"/>
                <w:lang w:val="en-US"/>
              </w:rPr>
              <w:t xml:space="preserve"> </w:t>
            </w:r>
            <w:r w:rsidRPr="001E433E">
              <w:rPr>
                <w:rFonts w:ascii="Times New Roman" w:eastAsia="Arial Narrow" w:hAnsi="Times New Roman" w:cs="Times New Roman"/>
                <w:sz w:val="18"/>
                <w:szCs w:val="18"/>
              </w:rPr>
              <w:t>Извештај на Ректор за работа на универзитетот</w:t>
            </w:r>
          </w:p>
        </w:tc>
      </w:tr>
      <w:tr w:rsidR="006E54D9" w:rsidRPr="00443BC5" w:rsidTr="00310C0E">
        <w:trPr>
          <w:trHeight w:val="191"/>
          <w:jc w:val="center"/>
        </w:trPr>
        <w:tc>
          <w:tcPr>
            <w:tcW w:w="3738" w:type="dxa"/>
            <w:shd w:val="clear" w:color="auto" w:fill="FFF2CC"/>
            <w:vAlign w:val="center"/>
          </w:tcPr>
          <w:p w:rsidR="006E54D9" w:rsidRPr="00AC7418" w:rsidRDefault="006E54D9" w:rsidP="00310C0E">
            <w:pPr>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 xml:space="preserve">6.4. Установата го поттикнува вклучувањето на студентите во научноистражувачки проекти на сите циклуси на студии. </w:t>
            </w:r>
          </w:p>
        </w:tc>
        <w:tc>
          <w:tcPr>
            <w:tcW w:w="5196" w:type="dxa"/>
            <w:shd w:val="clear" w:color="auto" w:fill="FFF2CC"/>
            <w:vAlign w:val="center"/>
          </w:tcPr>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Листа на студенти кои биле ангажирани во научноистражувачки проект на сите циклуси на студии во изминатите пет години (со назив на проектот, имплементатор на проектот, информација за финансирање и линк до резултатите од проектот); </w:t>
            </w:r>
          </w:p>
          <w:p w:rsidR="006E54D9" w:rsidRPr="00AC7418"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Процент на студенти вклучени во научноистражувачки проекти во однос на вкупниот број на студенти по циклуси на студии.</w:t>
            </w:r>
          </w:p>
        </w:tc>
      </w:tr>
      <w:tr w:rsidR="006E54D9" w:rsidRPr="00AC7418" w:rsidTr="00310C0E">
        <w:trPr>
          <w:trHeight w:val="191"/>
          <w:jc w:val="center"/>
        </w:trPr>
        <w:tc>
          <w:tcPr>
            <w:tcW w:w="8934" w:type="dxa"/>
            <w:gridSpan w:val="2"/>
            <w:shd w:val="clear" w:color="auto" w:fill="FFFFFF"/>
            <w:vAlign w:val="center"/>
          </w:tcPr>
          <w:p w:rsidR="006E54D9" w:rsidRDefault="006E54D9" w:rsidP="00310C0E">
            <w:pPr>
              <w:jc w:val="both"/>
              <w:rPr>
                <w:rFonts w:ascii="Arial Narrow" w:eastAsia="Arial Narrow" w:hAnsi="Arial Narrow" w:cs="Arial Narrow"/>
                <w:color w:val="auto"/>
                <w:sz w:val="18"/>
                <w:szCs w:val="18"/>
                <w:lang w:val="mk-MK"/>
              </w:rPr>
            </w:pPr>
            <w:r w:rsidRPr="77A8754B">
              <w:rPr>
                <w:rFonts w:ascii="Arial Narrow" w:eastAsia="Arial Narrow" w:hAnsi="Arial Narrow" w:cs="Arial Narrow"/>
                <w:color w:val="auto"/>
                <w:sz w:val="18"/>
                <w:szCs w:val="18"/>
                <w:lang w:val="mk-MK"/>
              </w:rPr>
              <w:t>/</w:t>
            </w:r>
          </w:p>
          <w:p w:rsidR="006E54D9" w:rsidRPr="00AC7418" w:rsidRDefault="006E54D9" w:rsidP="00310C0E">
            <w:pPr>
              <w:jc w:val="both"/>
              <w:rPr>
                <w:rFonts w:ascii="Arial Narrow" w:eastAsia="Arial Narrow" w:hAnsi="Arial Narrow" w:cs="Arial Narrow"/>
                <w:sz w:val="18"/>
                <w:szCs w:val="18"/>
                <w:lang w:val="mk-MK"/>
              </w:rPr>
            </w:pPr>
          </w:p>
        </w:tc>
      </w:tr>
      <w:tr w:rsidR="006E54D9" w:rsidRPr="00AC7418" w:rsidTr="00310C0E">
        <w:trPr>
          <w:trHeight w:val="191"/>
          <w:jc w:val="center"/>
        </w:trPr>
        <w:tc>
          <w:tcPr>
            <w:tcW w:w="8934" w:type="dxa"/>
            <w:gridSpan w:val="2"/>
            <w:shd w:val="clear" w:color="auto" w:fill="FFFFFF"/>
            <w:vAlign w:val="center"/>
          </w:tcPr>
          <w:p w:rsidR="006E54D9" w:rsidRPr="00AC7418" w:rsidRDefault="006E54D9" w:rsidP="00310C0E">
            <w:pPr>
              <w:jc w:val="both"/>
              <w:rPr>
                <w:rFonts w:ascii="Arial Narrow" w:eastAsia="Arial Narrow" w:hAnsi="Arial Narrow" w:cs="Arial Narrow"/>
                <w:b/>
                <w:bCs/>
                <w:sz w:val="18"/>
                <w:szCs w:val="18"/>
                <w:lang w:val="mk-MK"/>
              </w:rPr>
            </w:pPr>
            <w:r w:rsidRPr="77A8754B">
              <w:rPr>
                <w:rFonts w:ascii="Arial Narrow" w:eastAsia="Arial Narrow" w:hAnsi="Arial Narrow" w:cs="Arial Narrow"/>
                <w:b/>
                <w:bCs/>
                <w:sz w:val="18"/>
                <w:szCs w:val="18"/>
                <w:lang w:val="mk-MK"/>
              </w:rPr>
              <w:t>Прилози</w:t>
            </w:r>
          </w:p>
        </w:tc>
      </w:tr>
      <w:tr w:rsidR="006E54D9" w:rsidRPr="00AC7418" w:rsidTr="00310C0E">
        <w:trPr>
          <w:trHeight w:val="191"/>
          <w:jc w:val="center"/>
        </w:trPr>
        <w:tc>
          <w:tcPr>
            <w:tcW w:w="3738" w:type="dxa"/>
            <w:shd w:val="clear" w:color="auto" w:fill="FFF2CC"/>
            <w:vAlign w:val="center"/>
          </w:tcPr>
          <w:p w:rsidR="006E54D9" w:rsidRPr="00AC7418" w:rsidRDefault="006E54D9" w:rsidP="00310C0E">
            <w:pPr>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6.5. Студентите имаат на располагање специфични форми на поддршка вклучувајќи: советник за академски развој кој го следи нивниот развој, дава поддршка за планирање на кариерата и други академски предизвици и/или функционален Центар за кариера, менторски сесии, психолошка поддршка и др.</w:t>
            </w:r>
          </w:p>
        </w:tc>
        <w:tc>
          <w:tcPr>
            <w:tcW w:w="5196" w:type="dxa"/>
            <w:shd w:val="clear" w:color="auto" w:fill="FFF2CC"/>
            <w:vAlign w:val="center"/>
          </w:tcPr>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Приказ на специфични форми на поддршка на студентите во установата; </w:t>
            </w:r>
          </w:p>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Број на студенти кои користеле специфични форми на поддршка во </w:t>
            </w:r>
          </w:p>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последните пет години; </w:t>
            </w:r>
          </w:p>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Приказ на услуги на Центар за кариера и спроведени активности во </w:t>
            </w:r>
          </w:p>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последните пет години; </w:t>
            </w:r>
          </w:p>
          <w:p w:rsidR="006E54D9" w:rsidRPr="00135D1C"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Број на студенти кои следеле обука/тренинг/пракса или друг вид на </w:t>
            </w:r>
          </w:p>
          <w:p w:rsidR="006E54D9" w:rsidRPr="00AC7418" w:rsidRDefault="006E54D9" w:rsidP="00310C0E">
            <w:pPr>
              <w:jc w:val="both"/>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поддршка преку Центарот за кариера во последните пет години.</w:t>
            </w:r>
          </w:p>
        </w:tc>
      </w:tr>
      <w:tr w:rsidR="006E54D9" w:rsidRPr="00AC7418" w:rsidTr="00310C0E">
        <w:trPr>
          <w:trHeight w:val="191"/>
          <w:jc w:val="center"/>
        </w:trPr>
        <w:tc>
          <w:tcPr>
            <w:tcW w:w="8934" w:type="dxa"/>
            <w:gridSpan w:val="2"/>
            <w:shd w:val="clear" w:color="auto" w:fill="FFFFFF"/>
            <w:vAlign w:val="center"/>
          </w:tcPr>
          <w:p w:rsidR="006E54D9" w:rsidRPr="00DC4DA8" w:rsidRDefault="006E54D9" w:rsidP="00310C0E">
            <w:pPr>
              <w:jc w:val="both"/>
              <w:rPr>
                <w:rFonts w:ascii="Arial Narrow" w:eastAsia="Arial Narrow" w:hAnsi="Arial Narrow" w:cs="Arial Narrow"/>
                <w:i/>
                <w:iCs/>
                <w:sz w:val="18"/>
                <w:szCs w:val="18"/>
                <w:lang w:val="mk-MK"/>
              </w:rPr>
            </w:pPr>
          </w:p>
          <w:p w:rsidR="006E54D9" w:rsidRPr="001E433E" w:rsidRDefault="006E54D9" w:rsidP="00310C0E">
            <w:pPr>
              <w:ind w:firstLine="720"/>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Со намера да се постигнат  стратешките цели, Центарот за кариера и алумни ги врши следниве задачи односно ги нуди следните услуги: </w:t>
            </w:r>
          </w:p>
          <w:p w:rsidR="006E54D9" w:rsidRPr="001E433E" w:rsidRDefault="006E54D9" w:rsidP="006E54D9">
            <w:pPr>
              <w:pStyle w:val="ListParagraph"/>
              <w:widowControl/>
              <w:numPr>
                <w:ilvl w:val="0"/>
                <w:numId w:val="38"/>
              </w:numPr>
              <w:spacing w:line="276" w:lineRule="auto"/>
              <w:ind w:right="112"/>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п</w:t>
            </w:r>
            <w:r w:rsidRPr="001E433E">
              <w:rPr>
                <w:rFonts w:ascii="Times New Roman" w:eastAsia="Arial Narrow" w:hAnsi="Times New Roman" w:cs="Times New Roman"/>
                <w:sz w:val="18"/>
                <w:szCs w:val="18"/>
              </w:rPr>
              <w:t>оврзува различни целни групи и нуди помош во советување за професионален развој на студентите, алумни</w:t>
            </w:r>
            <w:r w:rsidRPr="001E433E">
              <w:rPr>
                <w:rFonts w:ascii="Times New Roman" w:eastAsia="Arial Narrow" w:hAnsi="Times New Roman" w:cs="Times New Roman"/>
                <w:sz w:val="18"/>
                <w:szCs w:val="18"/>
                <w:lang w:val="mk-MK"/>
              </w:rPr>
              <w:t xml:space="preserve"> заедницата</w:t>
            </w:r>
            <w:r w:rsidRPr="001E433E">
              <w:rPr>
                <w:rFonts w:ascii="Times New Roman" w:eastAsia="Arial Narrow" w:hAnsi="Times New Roman" w:cs="Times New Roman"/>
                <w:sz w:val="18"/>
                <w:szCs w:val="18"/>
              </w:rPr>
              <w:t>, како и поврзување на работодавачите со академскатазаедница, заради развивање на нивнитевештини и стратегии за</w:t>
            </w:r>
            <w:r w:rsidRPr="001E433E">
              <w:rPr>
                <w:rFonts w:ascii="Times New Roman" w:eastAsia="Arial Narrow" w:hAnsi="Times New Roman" w:cs="Times New Roman"/>
                <w:sz w:val="18"/>
                <w:szCs w:val="18"/>
                <w:lang w:val="mk-MK"/>
              </w:rPr>
              <w:t xml:space="preserve"> полесно вклучување на пазарот на трудот;</w:t>
            </w:r>
          </w:p>
          <w:p w:rsidR="006E54D9" w:rsidRPr="001E433E" w:rsidRDefault="006E54D9" w:rsidP="006E54D9">
            <w:pPr>
              <w:pStyle w:val="ListParagraph"/>
              <w:widowControl/>
              <w:numPr>
                <w:ilvl w:val="0"/>
                <w:numId w:val="38"/>
              </w:numPr>
              <w:spacing w:line="276" w:lineRule="auto"/>
              <w:ind w:right="116"/>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rPr>
              <w:t xml:space="preserve"> им помага на студентите при добивање на информации за нивно кариерно планирање, професионална обука и помош за разбирање на реалниот</w:t>
            </w:r>
            <w:r w:rsidRPr="001E433E">
              <w:rPr>
                <w:rFonts w:ascii="Times New Roman" w:eastAsia="Arial Narrow" w:hAnsi="Times New Roman" w:cs="Times New Roman"/>
                <w:sz w:val="18"/>
                <w:szCs w:val="18"/>
                <w:lang w:val="mk-MK"/>
              </w:rPr>
              <w:t xml:space="preserve"> сектор;</w:t>
            </w:r>
          </w:p>
          <w:p w:rsidR="006E54D9" w:rsidRPr="001E433E" w:rsidRDefault="006E54D9" w:rsidP="006E54D9">
            <w:pPr>
              <w:pStyle w:val="ListParagraph"/>
              <w:widowControl/>
              <w:numPr>
                <w:ilvl w:val="0"/>
                <w:numId w:val="38"/>
              </w:numPr>
              <w:spacing w:line="276" w:lineRule="auto"/>
              <w:ind w:right="108"/>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rPr>
              <w:t xml:space="preserve"> ги охрабрува студентите да носатодлуки во врска со нивните планови за развој на кариерата</w:t>
            </w:r>
            <w:r w:rsidRPr="001E433E">
              <w:rPr>
                <w:rFonts w:ascii="Times New Roman" w:eastAsia="Arial Narrow" w:hAnsi="Times New Roman" w:cs="Times New Roman"/>
                <w:sz w:val="18"/>
                <w:szCs w:val="18"/>
                <w:lang w:val="mk-MK"/>
              </w:rPr>
              <w:t>;</w:t>
            </w:r>
          </w:p>
          <w:p w:rsidR="006E54D9" w:rsidRPr="001E433E" w:rsidRDefault="006E54D9" w:rsidP="006E54D9">
            <w:pPr>
              <w:pStyle w:val="ListParagraph"/>
              <w:widowControl/>
              <w:numPr>
                <w:ilvl w:val="0"/>
                <w:numId w:val="38"/>
              </w:numPr>
              <w:spacing w:line="276" w:lineRule="auto"/>
              <w:ind w:right="115"/>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rPr>
              <w:t xml:space="preserve"> ги стимулира студентите да ги развијат своите знаења и вештини за барање работа, подобрување на нивнитекомуникациски и презентацискивештини и</w:t>
            </w:r>
            <w:r w:rsidRPr="001E433E">
              <w:rPr>
                <w:rFonts w:ascii="Times New Roman" w:eastAsia="Arial Narrow" w:hAnsi="Times New Roman" w:cs="Times New Roman"/>
                <w:sz w:val="18"/>
                <w:szCs w:val="18"/>
                <w:lang w:val="mk-MK"/>
              </w:rPr>
              <w:t xml:space="preserve"> останати стручни квалификации;</w:t>
            </w:r>
          </w:p>
          <w:p w:rsidR="006E54D9" w:rsidRPr="001E433E" w:rsidRDefault="006E54D9" w:rsidP="006E54D9">
            <w:pPr>
              <w:pStyle w:val="ListParagraph"/>
              <w:widowControl/>
              <w:numPr>
                <w:ilvl w:val="0"/>
                <w:numId w:val="38"/>
              </w:numPr>
              <w:spacing w:line="276" w:lineRule="auto"/>
              <w:ind w:right="113"/>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rPr>
              <w:t xml:space="preserve"> на студентите им обезбедуваможност за практиканска работа и мобилност во деловнатазаедница, чија основна цел е збогатување</w:t>
            </w:r>
            <w:r w:rsidRPr="001E433E">
              <w:rPr>
                <w:rFonts w:ascii="Times New Roman" w:eastAsia="Arial Narrow" w:hAnsi="Times New Roman" w:cs="Times New Roman"/>
                <w:sz w:val="18"/>
                <w:szCs w:val="18"/>
                <w:lang w:val="mk-MK"/>
              </w:rPr>
              <w:t xml:space="preserve">и унапредување </w:t>
            </w:r>
            <w:r w:rsidRPr="001E433E">
              <w:rPr>
                <w:rFonts w:ascii="Times New Roman" w:eastAsia="Arial Narrow" w:hAnsi="Times New Roman" w:cs="Times New Roman"/>
                <w:sz w:val="18"/>
                <w:szCs w:val="18"/>
              </w:rPr>
              <w:t>на нивн</w:t>
            </w:r>
            <w:r w:rsidRPr="001E433E">
              <w:rPr>
                <w:rFonts w:ascii="Times New Roman" w:eastAsia="Arial Narrow" w:hAnsi="Times New Roman" w:cs="Times New Roman"/>
                <w:sz w:val="18"/>
                <w:szCs w:val="18"/>
                <w:lang w:val="mk-MK"/>
              </w:rPr>
              <w:t>ите</w:t>
            </w:r>
            <w:r w:rsidRPr="001E433E">
              <w:rPr>
                <w:rFonts w:ascii="Times New Roman" w:eastAsia="Arial Narrow" w:hAnsi="Times New Roman" w:cs="Times New Roman"/>
                <w:sz w:val="18"/>
                <w:szCs w:val="18"/>
              </w:rPr>
              <w:t>практичн</w:t>
            </w:r>
            <w:r w:rsidRPr="001E433E">
              <w:rPr>
                <w:rFonts w:ascii="Times New Roman" w:eastAsia="Arial Narrow" w:hAnsi="Times New Roman" w:cs="Times New Roman"/>
                <w:sz w:val="18"/>
                <w:szCs w:val="18"/>
                <w:lang w:val="mk-MK"/>
              </w:rPr>
              <w:t xml:space="preserve">а </w:t>
            </w:r>
            <w:r w:rsidRPr="001E433E">
              <w:rPr>
                <w:rFonts w:ascii="Times New Roman" w:eastAsia="Arial Narrow" w:hAnsi="Times New Roman" w:cs="Times New Roman"/>
                <w:sz w:val="18"/>
                <w:szCs w:val="18"/>
              </w:rPr>
              <w:t>знаењ</w:t>
            </w:r>
            <w:r w:rsidRPr="001E433E">
              <w:rPr>
                <w:rFonts w:ascii="Times New Roman" w:eastAsia="Arial Narrow" w:hAnsi="Times New Roman" w:cs="Times New Roman"/>
                <w:sz w:val="18"/>
                <w:szCs w:val="18"/>
                <w:lang w:val="mk-MK"/>
              </w:rPr>
              <w:t>а и вештини;</w:t>
            </w:r>
          </w:p>
          <w:p w:rsidR="006E54D9" w:rsidRPr="001E433E" w:rsidRDefault="006E54D9" w:rsidP="006E54D9">
            <w:pPr>
              <w:pStyle w:val="ListParagraph"/>
              <w:widowControl/>
              <w:numPr>
                <w:ilvl w:val="0"/>
                <w:numId w:val="38"/>
              </w:numPr>
              <w:spacing w:line="276" w:lineRule="auto"/>
              <w:ind w:right="113"/>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rPr>
              <w:t>остваруваврски со алумни</w:t>
            </w:r>
            <w:r w:rsidRPr="001E433E">
              <w:rPr>
                <w:rFonts w:ascii="Times New Roman" w:eastAsia="Arial Narrow" w:hAnsi="Times New Roman" w:cs="Times New Roman"/>
                <w:sz w:val="18"/>
                <w:szCs w:val="18"/>
                <w:lang w:val="mk-MK"/>
              </w:rPr>
              <w:t xml:space="preserve"> заедницата</w:t>
            </w:r>
            <w:r w:rsidRPr="001E433E">
              <w:rPr>
                <w:rFonts w:ascii="Times New Roman" w:eastAsia="Arial Narrow" w:hAnsi="Times New Roman" w:cs="Times New Roman"/>
                <w:sz w:val="18"/>
                <w:szCs w:val="18"/>
              </w:rPr>
              <w:t xml:space="preserve">, со државнии приватниинституции, </w:t>
            </w:r>
            <w:r w:rsidRPr="001E433E">
              <w:rPr>
                <w:rFonts w:ascii="Times New Roman" w:eastAsia="Arial Narrow" w:hAnsi="Times New Roman" w:cs="Times New Roman"/>
                <w:sz w:val="18"/>
                <w:szCs w:val="18"/>
                <w:lang w:val="mk-MK"/>
              </w:rPr>
              <w:t xml:space="preserve">домашни и меѓународни </w:t>
            </w:r>
            <w:r w:rsidRPr="001E433E">
              <w:rPr>
                <w:rFonts w:ascii="Times New Roman" w:eastAsia="Arial Narrow" w:hAnsi="Times New Roman" w:cs="Times New Roman"/>
                <w:sz w:val="18"/>
                <w:szCs w:val="18"/>
              </w:rPr>
              <w:t>владини и невладини организацииидруги</w:t>
            </w:r>
            <w:r w:rsidRPr="001E433E">
              <w:rPr>
                <w:rFonts w:ascii="Times New Roman" w:eastAsia="Arial Narrow" w:hAnsi="Times New Roman" w:cs="Times New Roman"/>
                <w:sz w:val="18"/>
                <w:szCs w:val="18"/>
                <w:lang w:val="mk-MK"/>
              </w:rPr>
              <w:t xml:space="preserve"> домашни и меѓународни </w:t>
            </w:r>
            <w:r w:rsidRPr="001E433E">
              <w:rPr>
                <w:rFonts w:ascii="Times New Roman" w:eastAsia="Arial Narrow" w:hAnsi="Times New Roman" w:cs="Times New Roman"/>
                <w:sz w:val="18"/>
                <w:szCs w:val="18"/>
              </w:rPr>
              <w:t>субјекти кои обезбедуваатможности за развој на професионални компетенции, интеграција и имплементација на академскитезнаења во реална работна средина и создавање на контакти и истражување на идните можности за работа и развој на кариера</w:t>
            </w:r>
            <w:r w:rsidRPr="001E433E">
              <w:rPr>
                <w:rFonts w:ascii="Times New Roman" w:eastAsia="Arial Narrow" w:hAnsi="Times New Roman" w:cs="Times New Roman"/>
                <w:sz w:val="18"/>
                <w:szCs w:val="18"/>
                <w:lang w:val="mk-MK"/>
              </w:rPr>
              <w:t>та, и</w:t>
            </w:r>
          </w:p>
          <w:p w:rsidR="006E54D9" w:rsidRPr="001E433E" w:rsidRDefault="006E54D9" w:rsidP="006E54D9">
            <w:pPr>
              <w:pStyle w:val="ListParagraph"/>
              <w:widowControl/>
              <w:numPr>
                <w:ilvl w:val="0"/>
                <w:numId w:val="38"/>
              </w:numPr>
              <w:spacing w:line="276" w:lineRule="auto"/>
              <w:ind w:right="113"/>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соработува со средните училиште во Република Северна Македонија, со цел запознавање на учениците со студиските програми и активностите на Американскиот универзитет на Европа – ФОН, Скопје. </w:t>
            </w:r>
          </w:p>
          <w:p w:rsidR="006E54D9" w:rsidRPr="00AC7418" w:rsidRDefault="006E54D9" w:rsidP="00310C0E">
            <w:pPr>
              <w:pStyle w:val="ListParagraph"/>
              <w:ind w:right="113"/>
              <w:jc w:val="both"/>
              <w:rPr>
                <w:rFonts w:ascii="Arial Narrow" w:eastAsia="Arial Narrow" w:hAnsi="Arial Narrow" w:cs="Arial Narrow"/>
                <w:sz w:val="18"/>
                <w:szCs w:val="18"/>
                <w:lang w:val="mk-MK"/>
              </w:rPr>
            </w:pPr>
          </w:p>
          <w:p w:rsidR="006E54D9" w:rsidRPr="001E433E" w:rsidRDefault="006E54D9" w:rsidP="00310C0E">
            <w:pPr>
              <w:pStyle w:val="ListParagraph"/>
              <w:ind w:right="113"/>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Во насока на реализација на поставените цели и задачи, во периодот </w:t>
            </w:r>
            <w:r w:rsidRPr="001E433E">
              <w:rPr>
                <w:rFonts w:ascii="Times New Roman" w:eastAsia="Arial Narrow" w:hAnsi="Times New Roman" w:cs="Times New Roman"/>
                <w:b/>
                <w:bCs/>
                <w:sz w:val="18"/>
                <w:szCs w:val="18"/>
                <w:lang w:val="mk-MK"/>
              </w:rPr>
              <w:t>од септември 2021 година до јуни 2024 година</w:t>
            </w:r>
            <w:r w:rsidRPr="001E433E">
              <w:rPr>
                <w:rFonts w:ascii="Times New Roman" w:eastAsia="Arial Narrow" w:hAnsi="Times New Roman" w:cs="Times New Roman"/>
                <w:sz w:val="18"/>
                <w:szCs w:val="18"/>
                <w:lang w:val="mk-MK"/>
              </w:rPr>
              <w:t xml:space="preserve">, Центарот за кариера и алумни ги спроведе следните </w:t>
            </w:r>
            <w:r w:rsidRPr="001E433E">
              <w:rPr>
                <w:rFonts w:ascii="Times New Roman" w:eastAsia="Arial Narrow" w:hAnsi="Times New Roman" w:cs="Times New Roman"/>
                <w:b/>
                <w:bCs/>
                <w:sz w:val="18"/>
                <w:szCs w:val="18"/>
                <w:lang w:val="mk-MK"/>
              </w:rPr>
              <w:t>активности</w:t>
            </w:r>
            <w:r w:rsidRPr="001E433E">
              <w:rPr>
                <w:rFonts w:ascii="Times New Roman" w:eastAsia="Arial Narrow" w:hAnsi="Times New Roman" w:cs="Times New Roman"/>
                <w:sz w:val="18"/>
                <w:szCs w:val="18"/>
                <w:lang w:val="mk-MK"/>
              </w:rPr>
              <w:t>:</w:t>
            </w:r>
          </w:p>
          <w:p w:rsidR="006E54D9" w:rsidRPr="006C085C" w:rsidRDefault="006E54D9" w:rsidP="006E54D9">
            <w:pPr>
              <w:pStyle w:val="ListParagraph"/>
              <w:widowControl/>
              <w:numPr>
                <w:ilvl w:val="0"/>
                <w:numId w:val="37"/>
              </w:numPr>
              <w:spacing w:after="200" w:line="276" w:lineRule="auto"/>
              <w:ind w:right="113"/>
              <w:jc w:val="both"/>
              <w:rPr>
                <w:rFonts w:ascii="Arial Narrow" w:eastAsia="Arial Narrow" w:hAnsi="Arial Narrow" w:cs="Arial Narrow"/>
                <w:sz w:val="18"/>
                <w:szCs w:val="18"/>
                <w:lang w:val="mk-MK"/>
              </w:rPr>
            </w:pPr>
            <w:r w:rsidRPr="006A23C9">
              <w:rPr>
                <w:rFonts w:ascii="Arial Narrow" w:eastAsia="Arial Narrow" w:hAnsi="Arial Narrow" w:cs="Arial Narrow"/>
                <w:sz w:val="18"/>
                <w:szCs w:val="18"/>
                <w:lang w:val="mk-MK"/>
              </w:rPr>
              <w:t>о</w:t>
            </w:r>
            <w:r w:rsidRPr="006A23C9">
              <w:rPr>
                <w:rFonts w:ascii="Arial Narrow" w:eastAsia="Arial Narrow" w:hAnsi="Arial Narrow" w:cs="Arial Narrow"/>
                <w:sz w:val="18"/>
                <w:szCs w:val="18"/>
              </w:rPr>
              <w:t>безбедува</w:t>
            </w:r>
            <w:r w:rsidRPr="006A23C9">
              <w:rPr>
                <w:rFonts w:ascii="Arial Narrow" w:eastAsia="Arial Narrow" w:hAnsi="Arial Narrow" w:cs="Arial Narrow"/>
                <w:sz w:val="18"/>
                <w:szCs w:val="18"/>
                <w:lang w:val="mk-MK"/>
              </w:rPr>
              <w:t>ње н</w:t>
            </w:r>
            <w:r w:rsidRPr="006A23C9">
              <w:rPr>
                <w:rFonts w:ascii="Arial Narrow" w:eastAsia="Arial Narrow" w:hAnsi="Arial Narrow" w:cs="Arial Narrow"/>
                <w:sz w:val="18"/>
                <w:szCs w:val="18"/>
              </w:rPr>
              <w:t>а практикан</w:t>
            </w:r>
            <w:r w:rsidRPr="006A23C9">
              <w:rPr>
                <w:rFonts w:ascii="Arial Narrow" w:eastAsia="Arial Narrow" w:hAnsi="Arial Narrow" w:cs="Arial Narrow"/>
                <w:sz w:val="18"/>
                <w:szCs w:val="18"/>
                <w:lang w:val="mk-MK"/>
              </w:rPr>
              <w:t>т</w:t>
            </w:r>
            <w:r w:rsidRPr="006A23C9">
              <w:rPr>
                <w:rFonts w:ascii="Arial Narrow" w:eastAsia="Arial Narrow" w:hAnsi="Arial Narrow" w:cs="Arial Narrow"/>
                <w:sz w:val="18"/>
                <w:szCs w:val="18"/>
              </w:rPr>
              <w:t xml:space="preserve">ска работа и мобилност </w:t>
            </w:r>
            <w:r w:rsidRPr="006A23C9">
              <w:rPr>
                <w:rFonts w:ascii="Arial Narrow" w:eastAsia="Arial Narrow" w:hAnsi="Arial Narrow" w:cs="Arial Narrow"/>
                <w:sz w:val="18"/>
                <w:szCs w:val="18"/>
                <w:lang w:val="mk-MK"/>
              </w:rPr>
              <w:t>на студентите во низа државни институции, компании од деловниот сектор и организации од невладиниот сектор, меѓу кои</w:t>
            </w:r>
            <w:r>
              <w:rPr>
                <w:rFonts w:ascii="Arial Narrow" w:eastAsia="Arial Narrow" w:hAnsi="Arial Narrow" w:cs="Arial Narrow"/>
                <w:sz w:val="18"/>
                <w:szCs w:val="18"/>
              </w:rPr>
              <w:t xml:space="preserve">: </w:t>
            </w:r>
            <w:r w:rsidRPr="00D70195">
              <w:rPr>
                <w:rFonts w:ascii="Arial Narrow" w:eastAsia="Arial Narrow" w:hAnsi="Arial Narrow" w:cs="Arial Narrow"/>
                <w:sz w:val="18"/>
                <w:szCs w:val="18"/>
                <w:lang w:val="mk-MK"/>
              </w:rPr>
              <w:t>КАРИЕРА.мк</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Халкбанк АД, Скопје</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А1 Македонија Дооел, Скопје</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АЛДА - Европска асоцијација за локална демократија</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СОС Детско Село</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ФИНЕ ДОО Скопје</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Шпаркасе Банка</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Кроациа Осигурување – Живот АД</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USAID – IESC</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Стопанска Банка АД – Скопје</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ЕВН Македонија</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Даути Комерц АД</w:t>
            </w:r>
            <w:r>
              <w:rPr>
                <w:rFonts w:ascii="Arial Narrow" w:eastAsia="Arial Narrow" w:hAnsi="Arial Narrow" w:cs="Arial Narrow"/>
                <w:sz w:val="18"/>
                <w:szCs w:val="18"/>
              </w:rPr>
              <w:t xml:space="preserve">, </w:t>
            </w:r>
            <w:r w:rsidRPr="006C085C">
              <w:rPr>
                <w:rFonts w:ascii="Arial Narrow" w:eastAsia="Arial Narrow" w:hAnsi="Arial Narrow" w:cs="Arial Narrow"/>
                <w:sz w:val="18"/>
                <w:szCs w:val="18"/>
                <w:lang w:val="mk-MK"/>
              </w:rPr>
              <w:t>LexionGroup LLC</w:t>
            </w:r>
            <w:r>
              <w:rPr>
                <w:rFonts w:ascii="Arial Narrow" w:eastAsia="Arial Narrow" w:hAnsi="Arial Narrow" w:cs="Arial Narrow"/>
                <w:sz w:val="18"/>
                <w:szCs w:val="18"/>
              </w:rPr>
              <w:t>…</w:t>
            </w:r>
          </w:p>
          <w:p w:rsidR="006E54D9" w:rsidRPr="00AC7418"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vertAlign w:val="superscript"/>
                <w:lang w:val="mk-MK"/>
              </w:rPr>
            </w:pPr>
            <w:r w:rsidRPr="77A8754B">
              <w:rPr>
                <w:rFonts w:ascii="Arial Narrow" w:eastAsia="Arial Narrow" w:hAnsi="Arial Narrow" w:cs="Arial Narrow"/>
                <w:sz w:val="18"/>
                <w:szCs w:val="18"/>
                <w:lang w:val="mk-MK"/>
              </w:rPr>
              <w:t>креирање, водење и ажурирање на База на податоци за студенти и База на податоци за алумни</w:t>
            </w:r>
          </w:p>
          <w:p w:rsidR="006E54D9" w:rsidRPr="00AC7418"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 xml:space="preserve">остварување соработки и комуникацијата со алумни заедницата, со државни </w:t>
            </w:r>
            <w:r>
              <w:rPr>
                <w:rFonts w:ascii="Arial Narrow" w:eastAsia="Arial Narrow" w:hAnsi="Arial Narrow" w:cs="Arial Narrow"/>
                <w:sz w:val="18"/>
                <w:szCs w:val="18"/>
                <w:lang w:val="mk-MK"/>
              </w:rPr>
              <w:t xml:space="preserve">и приватни </w:t>
            </w:r>
            <w:r w:rsidRPr="77A8754B">
              <w:rPr>
                <w:rFonts w:ascii="Arial Narrow" w:eastAsia="Arial Narrow" w:hAnsi="Arial Narrow" w:cs="Arial Narrow"/>
                <w:sz w:val="18"/>
                <w:szCs w:val="18"/>
                <w:lang w:val="mk-MK"/>
              </w:rPr>
              <w:t>институции, домашни и меѓународни владини и невладини организации, трговски друштва и стопански комори, како други домашни и меѓународни субјекти</w:t>
            </w:r>
          </w:p>
          <w:p w:rsidR="006E54D9"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 xml:space="preserve">организација на Отворен ден на </w:t>
            </w:r>
            <w:r>
              <w:rPr>
                <w:rFonts w:ascii="Arial Narrow" w:eastAsia="Arial Narrow" w:hAnsi="Arial Narrow" w:cs="Arial Narrow"/>
                <w:sz w:val="18"/>
                <w:szCs w:val="18"/>
                <w:lang w:val="mk-MK"/>
              </w:rPr>
              <w:t>Американскиот универзитет на Европа – ФОН</w:t>
            </w:r>
            <w:r w:rsidRPr="77A8754B">
              <w:rPr>
                <w:rFonts w:ascii="Arial Narrow" w:eastAsia="Arial Narrow" w:hAnsi="Arial Narrow" w:cs="Arial Narrow"/>
                <w:sz w:val="18"/>
                <w:szCs w:val="18"/>
                <w:lang w:val="mk-MK"/>
              </w:rPr>
              <w:t xml:space="preserve"> и Кариерен ден и соработка со средните училиште во Република Северна Македонија преку промовирање на </w:t>
            </w:r>
            <w:r>
              <w:rPr>
                <w:rFonts w:ascii="Arial Narrow" w:eastAsia="Arial Narrow" w:hAnsi="Arial Narrow" w:cs="Arial Narrow"/>
                <w:sz w:val="18"/>
                <w:szCs w:val="18"/>
                <w:lang w:val="mk-MK"/>
              </w:rPr>
              <w:t>универзитетот</w:t>
            </w:r>
            <w:r w:rsidRPr="77A8754B">
              <w:rPr>
                <w:rFonts w:ascii="Arial Narrow" w:eastAsia="Arial Narrow" w:hAnsi="Arial Narrow" w:cs="Arial Narrow"/>
                <w:sz w:val="18"/>
                <w:szCs w:val="18"/>
                <w:lang w:val="mk-MK"/>
              </w:rPr>
              <w:t xml:space="preserve"> и запознавање на учениците со студиските програми и активностите на </w:t>
            </w:r>
            <w:r>
              <w:rPr>
                <w:rFonts w:ascii="Arial Narrow" w:eastAsia="Arial Narrow" w:hAnsi="Arial Narrow" w:cs="Arial Narrow"/>
                <w:sz w:val="18"/>
                <w:szCs w:val="18"/>
                <w:lang w:val="mk-MK"/>
              </w:rPr>
              <w:t>Американскиот универзитет на Европа – ФОН, Скопје</w:t>
            </w:r>
            <w:r w:rsidRPr="77A8754B">
              <w:rPr>
                <w:rFonts w:ascii="Arial Narrow" w:eastAsia="Arial Narrow" w:hAnsi="Arial Narrow" w:cs="Arial Narrow"/>
                <w:sz w:val="18"/>
                <w:szCs w:val="18"/>
                <w:lang w:val="mk-MK"/>
              </w:rPr>
              <w:t xml:space="preserve"> во просториите на </w:t>
            </w:r>
            <w:r>
              <w:rPr>
                <w:rFonts w:ascii="Arial Narrow" w:eastAsia="Arial Narrow" w:hAnsi="Arial Narrow" w:cs="Arial Narrow"/>
                <w:sz w:val="18"/>
                <w:szCs w:val="18"/>
                <w:lang w:val="mk-MK"/>
              </w:rPr>
              <w:t>скоро сите</w:t>
            </w:r>
            <w:r w:rsidRPr="77A8754B">
              <w:rPr>
                <w:rFonts w:ascii="Arial Narrow" w:eastAsia="Arial Narrow" w:hAnsi="Arial Narrow" w:cs="Arial Narrow"/>
                <w:sz w:val="18"/>
                <w:szCs w:val="18"/>
                <w:lang w:val="mk-MK"/>
              </w:rPr>
              <w:t xml:space="preserve"> средни училишта</w:t>
            </w:r>
            <w:r>
              <w:rPr>
                <w:rFonts w:ascii="Arial Narrow" w:eastAsia="Arial Narrow" w:hAnsi="Arial Narrow" w:cs="Arial Narrow"/>
                <w:sz w:val="18"/>
                <w:szCs w:val="18"/>
                <w:lang w:val="mk-MK"/>
              </w:rPr>
              <w:t xml:space="preserve"> во Република Северна Македонија</w:t>
            </w:r>
          </w:p>
          <w:p w:rsidR="006E54D9"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lang w:val="mk-MK"/>
              </w:rPr>
            </w:pPr>
            <w:r>
              <w:rPr>
                <w:rFonts w:ascii="Arial Narrow" w:eastAsia="Arial Narrow" w:hAnsi="Arial Narrow" w:cs="Arial Narrow"/>
                <w:sz w:val="18"/>
                <w:szCs w:val="18"/>
                <w:lang w:val="mk-MK"/>
              </w:rPr>
              <w:t xml:space="preserve">организација на годишен Саем за кариера и алумни на која учество земаат голем број институции, компании и невалдини организации </w:t>
            </w:r>
          </w:p>
          <w:p w:rsidR="006E54D9"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lang w:val="mk-MK"/>
              </w:rPr>
            </w:pPr>
            <w:r>
              <w:rPr>
                <w:rFonts w:ascii="Arial Narrow" w:eastAsia="Arial Narrow" w:hAnsi="Arial Narrow" w:cs="Arial Narrow"/>
                <w:sz w:val="18"/>
                <w:szCs w:val="18"/>
                <w:lang w:val="mk-MK"/>
              </w:rPr>
              <w:t xml:space="preserve">учество на Саем за образование со цел промоција </w:t>
            </w:r>
            <w:r w:rsidRPr="77A8754B">
              <w:rPr>
                <w:rFonts w:ascii="Arial Narrow" w:eastAsia="Arial Narrow" w:hAnsi="Arial Narrow" w:cs="Arial Narrow"/>
                <w:sz w:val="18"/>
                <w:szCs w:val="18"/>
                <w:lang w:val="mk-MK"/>
              </w:rPr>
              <w:t xml:space="preserve">на </w:t>
            </w:r>
            <w:r>
              <w:rPr>
                <w:rFonts w:ascii="Arial Narrow" w:eastAsia="Arial Narrow" w:hAnsi="Arial Narrow" w:cs="Arial Narrow"/>
                <w:sz w:val="18"/>
                <w:szCs w:val="18"/>
                <w:lang w:val="mk-MK"/>
              </w:rPr>
              <w:t>универзитетот</w:t>
            </w:r>
            <w:r w:rsidRPr="77A8754B">
              <w:rPr>
                <w:rFonts w:ascii="Arial Narrow" w:eastAsia="Arial Narrow" w:hAnsi="Arial Narrow" w:cs="Arial Narrow"/>
                <w:sz w:val="18"/>
                <w:szCs w:val="18"/>
                <w:lang w:val="mk-MK"/>
              </w:rPr>
              <w:t xml:space="preserve"> и запознавање на учениците со студиските програми и активностите на </w:t>
            </w:r>
            <w:r>
              <w:rPr>
                <w:rFonts w:ascii="Arial Narrow" w:eastAsia="Arial Narrow" w:hAnsi="Arial Narrow" w:cs="Arial Narrow"/>
                <w:sz w:val="18"/>
                <w:szCs w:val="18"/>
                <w:lang w:val="mk-MK"/>
              </w:rPr>
              <w:t>Американскиот универзитет на Европа – ФОН, Скопје</w:t>
            </w:r>
          </w:p>
          <w:p w:rsidR="006E54D9"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lang w:val="mk-MK"/>
              </w:rPr>
            </w:pPr>
            <w:r>
              <w:rPr>
                <w:rFonts w:ascii="Arial Narrow" w:eastAsia="Arial Narrow" w:hAnsi="Arial Narrow" w:cs="Arial Narrow"/>
                <w:sz w:val="18"/>
                <w:szCs w:val="18"/>
                <w:lang w:val="mk-MK"/>
              </w:rPr>
              <w:lastRenderedPageBreak/>
              <w:t>кариерносоверување и грижа за професионалниот развој и кариера на студентите и алумни на АУЕ-ФОН</w:t>
            </w:r>
          </w:p>
          <w:p w:rsidR="006E54D9" w:rsidRPr="00AC7418" w:rsidRDefault="006E54D9" w:rsidP="006E54D9">
            <w:pPr>
              <w:pStyle w:val="ListParagraph"/>
              <w:widowControl/>
              <w:numPr>
                <w:ilvl w:val="0"/>
                <w:numId w:val="37"/>
              </w:numPr>
              <w:spacing w:line="276" w:lineRule="auto"/>
              <w:ind w:left="614" w:right="113"/>
              <w:jc w:val="both"/>
              <w:rPr>
                <w:rFonts w:ascii="Arial Narrow" w:eastAsia="Arial Narrow" w:hAnsi="Arial Narrow" w:cs="Arial Narrow"/>
                <w:sz w:val="18"/>
                <w:szCs w:val="18"/>
                <w:lang w:val="mk-MK"/>
              </w:rPr>
            </w:pPr>
            <w:r>
              <w:rPr>
                <w:rFonts w:ascii="Arial Narrow" w:eastAsia="Arial Narrow" w:hAnsi="Arial Narrow" w:cs="Arial Narrow"/>
                <w:sz w:val="18"/>
                <w:szCs w:val="18"/>
                <w:lang w:val="mk-MK"/>
              </w:rPr>
              <w:t>склучување на Меморандуми на соработка со голем број владини и невладини институции и организации</w:t>
            </w:r>
          </w:p>
          <w:p w:rsidR="006E54D9" w:rsidRPr="00AC7418" w:rsidRDefault="006E54D9" w:rsidP="00310C0E">
            <w:pPr>
              <w:jc w:val="both"/>
              <w:rPr>
                <w:rFonts w:ascii="Arial Narrow" w:eastAsia="Arial Narrow" w:hAnsi="Arial Narrow" w:cs="Arial Narrow"/>
                <w:sz w:val="18"/>
                <w:szCs w:val="18"/>
                <w:lang w:val="mk-MK"/>
              </w:rPr>
            </w:pPr>
          </w:p>
        </w:tc>
      </w:tr>
      <w:tr w:rsidR="006E54D9" w:rsidRPr="00AC7418" w:rsidTr="00310C0E">
        <w:trPr>
          <w:trHeight w:val="191"/>
          <w:jc w:val="center"/>
        </w:trPr>
        <w:tc>
          <w:tcPr>
            <w:tcW w:w="8934" w:type="dxa"/>
            <w:gridSpan w:val="2"/>
            <w:shd w:val="clear" w:color="auto" w:fill="FFFFFF"/>
            <w:vAlign w:val="center"/>
          </w:tcPr>
          <w:p w:rsidR="006E54D9" w:rsidRPr="001E433E" w:rsidRDefault="006E54D9" w:rsidP="00310C0E">
            <w:pPr>
              <w:jc w:val="both"/>
              <w:rPr>
                <w:rFonts w:ascii="Times New Roman" w:eastAsia="Arial Narrow" w:hAnsi="Times New Roman" w:cs="Times New Roman"/>
                <w:b/>
                <w:bCs/>
                <w:sz w:val="18"/>
                <w:szCs w:val="18"/>
                <w:lang w:val="mk-MK"/>
              </w:rPr>
            </w:pPr>
            <w:r w:rsidRPr="001E433E">
              <w:rPr>
                <w:rFonts w:ascii="Times New Roman" w:eastAsia="Arial Narrow" w:hAnsi="Times New Roman" w:cs="Times New Roman"/>
                <w:b/>
                <w:bCs/>
                <w:sz w:val="18"/>
                <w:szCs w:val="18"/>
                <w:lang w:val="mk-MK"/>
              </w:rPr>
              <w:lastRenderedPageBreak/>
              <w:t>Прилози</w:t>
            </w:r>
          </w:p>
          <w:p w:rsidR="006E54D9" w:rsidRPr="00AC7418" w:rsidRDefault="006E54D9" w:rsidP="00310C0E">
            <w:pPr>
              <w:jc w:val="both"/>
              <w:rPr>
                <w:rFonts w:ascii="Arial Narrow" w:eastAsia="Arial Narrow" w:hAnsi="Arial Narrow" w:cs="Arial Narrow"/>
                <w:sz w:val="18"/>
                <w:szCs w:val="18"/>
                <w:lang w:val="mk-MK"/>
              </w:rPr>
            </w:pPr>
            <w:r w:rsidRPr="001E433E">
              <w:rPr>
                <w:rFonts w:ascii="Times New Roman" w:eastAsia="Arial Narrow" w:hAnsi="Times New Roman" w:cs="Times New Roman"/>
                <w:sz w:val="18"/>
                <w:szCs w:val="18"/>
                <w:lang w:val="mk-MK"/>
              </w:rPr>
              <w:t>6.5.А Регистрација на алумни (</w:t>
            </w:r>
            <w:hyperlink r:id="rId105" w:history="1">
              <w:r w:rsidRPr="001E433E">
                <w:rPr>
                  <w:rStyle w:val="Hyperlink"/>
                  <w:rFonts w:ascii="Times New Roman" w:eastAsia="Arial Narrow" w:hAnsi="Times New Roman" w:cs="Times New Roman"/>
                  <w:sz w:val="18"/>
                  <w:szCs w:val="18"/>
                </w:rPr>
                <w:t>линк</w:t>
              </w:r>
            </w:hyperlink>
            <w:r w:rsidR="00A22FAB" w:rsidRPr="001E433E">
              <w:rPr>
                <w:rFonts w:ascii="Times New Roman" w:hAnsi="Times New Roman" w:cs="Times New Roman"/>
                <w:sz w:val="20"/>
                <w:szCs w:val="20"/>
                <w:lang w:val="mk-MK"/>
              </w:rPr>
              <w:t>до веб</w:t>
            </w:r>
            <w:r w:rsidRPr="001E433E">
              <w:rPr>
                <w:rFonts w:ascii="Times New Roman" w:eastAsia="Arial Narrow" w:hAnsi="Times New Roman" w:cs="Times New Roman"/>
                <w:sz w:val="18"/>
                <w:szCs w:val="18"/>
                <w:lang w:val="mk-MK"/>
              </w:rPr>
              <w:t>)</w:t>
            </w:r>
          </w:p>
        </w:tc>
      </w:tr>
      <w:tr w:rsidR="006E54D9" w:rsidRPr="00AC7418" w:rsidTr="00310C0E">
        <w:trPr>
          <w:trHeight w:val="191"/>
          <w:jc w:val="center"/>
        </w:trPr>
        <w:tc>
          <w:tcPr>
            <w:tcW w:w="3738" w:type="dxa"/>
            <w:shd w:val="clear" w:color="auto" w:fill="FFF2CC"/>
            <w:vAlign w:val="center"/>
          </w:tcPr>
          <w:p w:rsidR="006E54D9" w:rsidRPr="00AC7418" w:rsidRDefault="006E54D9" w:rsidP="00310C0E">
            <w:pPr>
              <w:jc w:val="both"/>
              <w:rPr>
                <w:rFonts w:ascii="Arial Narrow" w:eastAsia="Arial Narrow" w:hAnsi="Arial Narrow" w:cs="Arial Narrow"/>
                <w:sz w:val="18"/>
                <w:szCs w:val="18"/>
                <w:lang w:val="mk-MK"/>
              </w:rPr>
            </w:pPr>
            <w:r w:rsidRPr="77A8754B">
              <w:rPr>
                <w:rFonts w:ascii="Arial Narrow" w:eastAsia="Arial Narrow" w:hAnsi="Arial Narrow" w:cs="Arial Narrow"/>
                <w:sz w:val="18"/>
                <w:szCs w:val="18"/>
                <w:lang w:val="mk-MK"/>
              </w:rPr>
              <w:t xml:space="preserve">6.6. Установата има функционален систем за следење на членовите на Алумни заедницата. Алумни заедницата е вклучена во развојните планови на установата. Установата организира редовни настани и/или иницијативи преку кои се одржува контактот со завршените студенти.   </w:t>
            </w:r>
          </w:p>
        </w:tc>
        <w:tc>
          <w:tcPr>
            <w:tcW w:w="5196" w:type="dxa"/>
            <w:shd w:val="clear" w:color="auto" w:fill="FFF2CC"/>
            <w:vAlign w:val="center"/>
          </w:tcPr>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Приказ на системот за следење на Алумни заедницата (доколку е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применливо);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Број на членови на Алумни заедницата регистрирани во системот (доколку е применливо); </w:t>
            </w:r>
          </w:p>
          <w:p w:rsidR="006E54D9" w:rsidRPr="00135D1C"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 xml:space="preserve">Приказ на активности со Алумни заедницата во последните пет години; </w:t>
            </w:r>
          </w:p>
          <w:p w:rsidR="006E54D9" w:rsidRPr="00AC7418" w:rsidRDefault="006E54D9" w:rsidP="00310C0E">
            <w:pPr>
              <w:rPr>
                <w:rFonts w:ascii="Arial Narrow" w:eastAsia="Arial Narrow" w:hAnsi="Arial Narrow" w:cs="Arial Narrow"/>
                <w:sz w:val="18"/>
                <w:szCs w:val="18"/>
                <w:lang w:val="mk-MK"/>
              </w:rPr>
            </w:pPr>
            <w:r w:rsidRPr="00135D1C">
              <w:rPr>
                <w:rFonts w:ascii="Arial Narrow" w:eastAsia="Arial Narrow" w:hAnsi="Arial Narrow" w:cs="Arial Narrow"/>
                <w:sz w:val="18"/>
                <w:szCs w:val="18"/>
                <w:lang w:val="mk-MK"/>
              </w:rPr>
              <w:t>Доказ дека системот е функционален.</w:t>
            </w:r>
          </w:p>
        </w:tc>
      </w:tr>
      <w:tr w:rsidR="006E54D9" w:rsidRPr="00A22FAB" w:rsidTr="00310C0E">
        <w:trPr>
          <w:trHeight w:val="191"/>
          <w:jc w:val="center"/>
        </w:trPr>
        <w:tc>
          <w:tcPr>
            <w:tcW w:w="8934" w:type="dxa"/>
            <w:gridSpan w:val="2"/>
            <w:shd w:val="clear" w:color="auto" w:fill="FFFFFF"/>
            <w:vAlign w:val="center"/>
          </w:tcPr>
          <w:p w:rsidR="006E54D9" w:rsidRPr="001E433E" w:rsidRDefault="006E54D9" w:rsidP="00310C0E">
            <w:pPr>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Центарот за кариера и алумни креира електронска База на податоци за студенти и База на податоци за алумни, наменети за студенти на универзитетот од сите факултети и студиски програми и циклуси и алумни (поранешни студенти),  чии што податоци ги користи исклучиво за целите и активностите на Центарот. Регистрацијата во двете Бази се врши преку електронско пополнување на  обрасци, достапни на </w:t>
            </w:r>
            <w:hyperlink r:id="rId106" w:history="1">
              <w:r w:rsidRPr="001E433E">
                <w:rPr>
                  <w:rStyle w:val="Hyperlink"/>
                  <w:rFonts w:ascii="Times New Roman" w:eastAsia="Arial Narrow" w:hAnsi="Times New Roman" w:cs="Times New Roman"/>
                  <w:sz w:val="18"/>
                  <w:szCs w:val="18"/>
                </w:rPr>
                <w:t>https://aue.mk/content.aspx?cid=456</w:t>
              </w:r>
            </w:hyperlink>
          </w:p>
          <w:p w:rsidR="006E54D9" w:rsidRPr="001E433E" w:rsidRDefault="006E54D9" w:rsidP="00310C0E">
            <w:pPr>
              <w:rPr>
                <w:rFonts w:ascii="Times New Roman" w:eastAsia="Arial Narrow" w:hAnsi="Times New Roman" w:cs="Times New Roman"/>
                <w:sz w:val="18"/>
                <w:szCs w:val="18"/>
                <w:lang w:val="mk-MK"/>
              </w:rPr>
            </w:pPr>
            <w:bookmarkStart w:id="4" w:name="_Hlk193149254"/>
          </w:p>
          <w:bookmarkEnd w:id="4"/>
          <w:p w:rsidR="006E54D9" w:rsidRPr="001E433E" w:rsidRDefault="006E54D9" w:rsidP="00310C0E">
            <w:pPr>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Во сите досегашни настани организирани од Центарот за кариера и алумни, во форма на кариерно советување предавачи беа професори од АУЕ-ФОН универзитет и професионалци од институции и организации од Република Северна Македонија</w:t>
            </w:r>
            <w:r w:rsidRPr="001E433E">
              <w:rPr>
                <w:rFonts w:ascii="Times New Roman" w:eastAsia="Arial Narrow" w:hAnsi="Times New Roman" w:cs="Times New Roman"/>
                <w:sz w:val="18"/>
                <w:szCs w:val="18"/>
                <w:lang w:val="ru-RU"/>
              </w:rPr>
              <w:t xml:space="preserve">. </w:t>
            </w:r>
            <w:r w:rsidRPr="001E433E">
              <w:rPr>
                <w:rFonts w:ascii="Times New Roman" w:eastAsia="Arial Narrow" w:hAnsi="Times New Roman" w:cs="Times New Roman"/>
                <w:sz w:val="18"/>
                <w:szCs w:val="18"/>
                <w:lang w:val="mk-MK"/>
              </w:rPr>
              <w:t>Склучување на Меморандуми за соработка  помеѓу Американскиот универзитет на Европа – ФОН и институции од јавниот и приватниот сектор каде се работно ангажирани алумни</w:t>
            </w:r>
            <w:r w:rsidRPr="001E433E">
              <w:rPr>
                <w:rFonts w:ascii="Times New Roman" w:eastAsia="Arial Narrow" w:hAnsi="Times New Roman" w:cs="Times New Roman"/>
                <w:sz w:val="18"/>
                <w:szCs w:val="18"/>
                <w:lang w:val="ru-RU"/>
              </w:rPr>
              <w:t>.</w:t>
            </w:r>
          </w:p>
          <w:p w:rsidR="006E54D9" w:rsidRPr="001E433E" w:rsidRDefault="006E54D9" w:rsidP="00310C0E">
            <w:pPr>
              <w:spacing w:line="257" w:lineRule="auto"/>
              <w:rPr>
                <w:rFonts w:ascii="Times New Roman" w:eastAsia="Arial Narrow" w:hAnsi="Times New Roman" w:cs="Times New Roman"/>
                <w:sz w:val="18"/>
                <w:szCs w:val="18"/>
                <w:lang w:val="mk-MK"/>
              </w:rPr>
            </w:pPr>
          </w:p>
          <w:p w:rsidR="006E54D9" w:rsidRPr="001E433E" w:rsidRDefault="006E54D9" w:rsidP="001E433E">
            <w:pPr>
              <w:spacing w:line="257" w:lineRule="auto"/>
              <w:jc w:val="both"/>
              <w:rPr>
                <w:rFonts w:ascii="Times New Roman" w:eastAsia="Arial Narrow" w:hAnsi="Times New Roman" w:cs="Times New Roman"/>
                <w:sz w:val="18"/>
                <w:szCs w:val="18"/>
                <w:lang w:val="mk-MK"/>
              </w:rPr>
            </w:pPr>
            <w:r w:rsidRPr="001E433E">
              <w:rPr>
                <w:rFonts w:ascii="Times New Roman" w:eastAsia="Arial Narrow" w:hAnsi="Times New Roman" w:cs="Times New Roman"/>
                <w:sz w:val="18"/>
                <w:szCs w:val="18"/>
                <w:lang w:val="mk-MK"/>
              </w:rPr>
              <w:t xml:space="preserve">Активната веб платформа на Центарот за кариера и алумни, каде можат да се најдат сите релевантни информации околу основањето, работата, активностите, како и Регистрацијата во двете Бази на податоци,  е достапна на  </w:t>
            </w:r>
            <w:r w:rsidRPr="001E433E">
              <w:rPr>
                <w:rFonts w:ascii="Times New Roman" w:eastAsia="Arial Narrow" w:hAnsi="Times New Roman" w:cs="Times New Roman"/>
                <w:color w:val="auto"/>
                <w:sz w:val="18"/>
                <w:szCs w:val="18"/>
                <w:lang w:val="mk-MK"/>
              </w:rPr>
              <w:t>https://aue.mk/</w:t>
            </w:r>
            <w:hyperlink r:id="rId107" w:history="1">
              <w:r w:rsidRPr="001E433E">
                <w:rPr>
                  <w:rStyle w:val="Hyperlink"/>
                  <w:rFonts w:ascii="Times New Roman" w:eastAsia="Arial Narrow" w:hAnsi="Times New Roman" w:cs="Times New Roman"/>
                  <w:sz w:val="18"/>
                  <w:szCs w:val="18"/>
                </w:rPr>
                <w:t>https://aue.mk/content.aspx?cid=456</w:t>
              </w:r>
            </w:hyperlink>
          </w:p>
          <w:p w:rsidR="006E54D9" w:rsidRPr="00A22FAB" w:rsidRDefault="006E54D9" w:rsidP="00310C0E">
            <w:pPr>
              <w:spacing w:line="257" w:lineRule="auto"/>
              <w:rPr>
                <w:rFonts w:ascii="Arial Narrow" w:eastAsia="Arial Narrow" w:hAnsi="Arial Narrow" w:cs="Arial Narrow"/>
                <w:color w:val="0563C1"/>
                <w:sz w:val="20"/>
                <w:szCs w:val="20"/>
                <w:u w:val="single"/>
                <w:lang w:val="mk-MK"/>
              </w:rPr>
            </w:pPr>
          </w:p>
        </w:tc>
      </w:tr>
      <w:tr w:rsidR="006E54D9" w:rsidRPr="00A22FAB" w:rsidTr="00310C0E">
        <w:trPr>
          <w:trHeight w:val="191"/>
          <w:jc w:val="center"/>
        </w:trPr>
        <w:tc>
          <w:tcPr>
            <w:tcW w:w="8934" w:type="dxa"/>
            <w:gridSpan w:val="2"/>
            <w:shd w:val="clear" w:color="auto" w:fill="FFFFFF"/>
            <w:vAlign w:val="center"/>
          </w:tcPr>
          <w:p w:rsidR="006E54D9" w:rsidRPr="001E433E" w:rsidRDefault="006E54D9" w:rsidP="00310C0E">
            <w:pPr>
              <w:jc w:val="both"/>
              <w:rPr>
                <w:rStyle w:val="Hyperlink"/>
                <w:rFonts w:ascii="Times New Roman" w:eastAsia="Arial Narrow" w:hAnsi="Times New Roman" w:cs="Times New Roman"/>
                <w:b/>
                <w:bCs/>
                <w:color w:val="000000"/>
                <w:sz w:val="20"/>
                <w:szCs w:val="20"/>
              </w:rPr>
            </w:pPr>
            <w:r w:rsidRPr="001E433E">
              <w:rPr>
                <w:rFonts w:ascii="Times New Roman" w:eastAsia="Arial Narrow" w:hAnsi="Times New Roman" w:cs="Times New Roman"/>
                <w:b/>
                <w:bCs/>
                <w:sz w:val="20"/>
                <w:szCs w:val="20"/>
                <w:lang w:val="mk-MK"/>
              </w:rPr>
              <w:t>Прилози</w:t>
            </w:r>
          </w:p>
          <w:p w:rsidR="006E54D9" w:rsidRPr="001E433E" w:rsidRDefault="006E54D9" w:rsidP="00310C0E">
            <w:pPr>
              <w:jc w:val="both"/>
              <w:rPr>
                <w:rFonts w:ascii="Times New Roman" w:eastAsia="Arial Narrow" w:hAnsi="Times New Roman" w:cs="Times New Roman"/>
                <w:sz w:val="20"/>
                <w:szCs w:val="20"/>
              </w:rPr>
            </w:pPr>
            <w:r w:rsidRPr="001E433E">
              <w:rPr>
                <w:rFonts w:ascii="Times New Roman" w:eastAsia="Arial Narrow" w:hAnsi="Times New Roman" w:cs="Times New Roman"/>
                <w:sz w:val="20"/>
                <w:szCs w:val="20"/>
                <w:lang w:val="mk-MK"/>
              </w:rPr>
              <w:t xml:space="preserve">6.6.А </w:t>
            </w:r>
            <w:hyperlink r:id="rId108" w:history="1">
              <w:r w:rsidRPr="001E433E">
                <w:rPr>
                  <w:rStyle w:val="Hyperlink"/>
                  <w:rFonts w:ascii="Times New Roman" w:eastAsia="Arial Narrow" w:hAnsi="Times New Roman" w:cs="Times New Roman"/>
                  <w:sz w:val="20"/>
                  <w:szCs w:val="20"/>
                </w:rPr>
                <w:t>https://aue.mk/</w:t>
              </w:r>
            </w:hyperlink>
          </w:p>
          <w:p w:rsidR="006E54D9" w:rsidRPr="00A22FAB" w:rsidRDefault="006E54D9" w:rsidP="00310C0E">
            <w:pPr>
              <w:jc w:val="both"/>
              <w:rPr>
                <w:rFonts w:ascii="Arial Narrow" w:eastAsia="Arial Narrow" w:hAnsi="Arial Narrow" w:cs="Arial Narrow"/>
                <w:sz w:val="20"/>
                <w:szCs w:val="20"/>
                <w:lang w:val="mk-MK"/>
              </w:rPr>
            </w:pPr>
            <w:r w:rsidRPr="001E433E">
              <w:rPr>
                <w:rFonts w:ascii="Times New Roman" w:eastAsia="Arial Narrow" w:hAnsi="Times New Roman" w:cs="Times New Roman"/>
                <w:sz w:val="20"/>
                <w:szCs w:val="20"/>
                <w:lang w:val="mk-MK"/>
              </w:rPr>
              <w:t>6.6.Б</w:t>
            </w:r>
            <w:r w:rsidR="002E44C9" w:rsidRPr="001E433E">
              <w:rPr>
                <w:rFonts w:ascii="Times New Roman" w:eastAsia="Arial Narrow" w:hAnsi="Times New Roman" w:cs="Times New Roman"/>
                <w:sz w:val="20"/>
                <w:szCs w:val="20"/>
                <w:lang w:val="mk-MK"/>
              </w:rPr>
              <w:t xml:space="preserve"> Центарот за кариера и алумни (</w:t>
            </w:r>
            <w:hyperlink r:id="rId109" w:history="1">
              <w:r w:rsidR="002E44C9" w:rsidRPr="001E433E">
                <w:rPr>
                  <w:rStyle w:val="Hyperlink"/>
                  <w:rFonts w:ascii="Times New Roman" w:eastAsia="Arial Narrow" w:hAnsi="Times New Roman" w:cs="Times New Roman"/>
                  <w:sz w:val="20"/>
                  <w:szCs w:val="20"/>
                  <w:lang w:val="mk-MK"/>
                </w:rPr>
                <w:t>линк</w:t>
              </w:r>
            </w:hyperlink>
            <w:r w:rsidR="00E25AB1">
              <w:t xml:space="preserve"> </w:t>
            </w:r>
            <w:r w:rsidR="00A22FAB" w:rsidRPr="001E433E">
              <w:rPr>
                <w:rFonts w:ascii="Times New Roman" w:hAnsi="Times New Roman" w:cs="Times New Roman"/>
                <w:sz w:val="20"/>
                <w:szCs w:val="20"/>
                <w:lang w:val="mk-MK"/>
              </w:rPr>
              <w:t>до веб</w:t>
            </w:r>
            <w:r w:rsidR="002E44C9" w:rsidRPr="001E433E">
              <w:rPr>
                <w:rFonts w:ascii="Times New Roman" w:eastAsia="Arial Narrow" w:hAnsi="Times New Roman" w:cs="Times New Roman"/>
                <w:sz w:val="20"/>
                <w:szCs w:val="20"/>
                <w:lang w:val="mk-MK"/>
              </w:rPr>
              <w:t>)</w:t>
            </w:r>
          </w:p>
        </w:tc>
      </w:tr>
      <w:tr w:rsidR="006E54D9" w:rsidRPr="00A22FAB" w:rsidTr="00310C0E">
        <w:trPr>
          <w:trHeight w:val="191"/>
          <w:jc w:val="center"/>
        </w:trPr>
        <w:tc>
          <w:tcPr>
            <w:tcW w:w="3738" w:type="dxa"/>
            <w:shd w:val="clear" w:color="auto" w:fill="FFF2CC"/>
            <w:vAlign w:val="center"/>
          </w:tcPr>
          <w:p w:rsidR="006E54D9" w:rsidRPr="00A22FAB" w:rsidRDefault="006E54D9" w:rsidP="00310C0E">
            <w:pPr>
              <w:jc w:val="both"/>
              <w:rPr>
                <w:rFonts w:ascii="Arial Narrow" w:eastAsia="Arial Narrow" w:hAnsi="Arial Narrow" w:cs="Arial Narrow"/>
                <w:sz w:val="20"/>
                <w:szCs w:val="20"/>
                <w:lang w:val="mk-MK"/>
              </w:rPr>
            </w:pPr>
            <w:r w:rsidRPr="00A22FAB">
              <w:rPr>
                <w:rFonts w:ascii="Arial Narrow" w:eastAsia="Arial Narrow" w:hAnsi="Arial Narrow" w:cs="Arial Narrow"/>
                <w:sz w:val="20"/>
                <w:szCs w:val="20"/>
                <w:lang w:val="mk-MK"/>
              </w:rPr>
              <w:t xml:space="preserve">6.7. Студентите активно учествуваат во управувањето на установата. Во рамките на установата функционира студентско собрание и студентски правобранител односно негов заменик. Установата ги поддржува општествените, културните и спортските активности на студентите. Таа им овозможува простории, поддршка како и годишен буџет.  </w:t>
            </w:r>
          </w:p>
        </w:tc>
        <w:tc>
          <w:tcPr>
            <w:tcW w:w="5196" w:type="dxa"/>
            <w:shd w:val="clear" w:color="auto" w:fill="FFF2CC"/>
            <w:vAlign w:val="center"/>
          </w:tcPr>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Акт во кој е регулирано прашањето за учеството на студентите во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управувањето;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Приказ на учеството на студентите во органите на високообразовната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установа (со релевантни показатели);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Одлука за избор на членови на Студентско собрание и извештај од последните спроведени избори;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Одлука за избор на студентски правобранител односно негов заменик;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Приказ на поддржани општествени, културни и спортски активности на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студенти од страна на установата (наведен со назив на активност, </w:t>
            </w:r>
          </w:p>
          <w:p w:rsidR="006E54D9" w:rsidRPr="00A22FAB" w:rsidRDefault="006E54D9" w:rsidP="00310C0E">
            <w:pPr>
              <w:jc w:val="both"/>
              <w:rPr>
                <w:rFonts w:ascii="Arial Narrow" w:eastAsia="Arial Narrow" w:hAnsi="Arial Narrow" w:cs="Arial Narrow"/>
                <w:color w:val="FF0000"/>
                <w:sz w:val="20"/>
                <w:szCs w:val="20"/>
                <w:lang w:val="mk-MK"/>
              </w:rPr>
            </w:pPr>
            <w:r w:rsidRPr="00A22FAB">
              <w:rPr>
                <w:rFonts w:ascii="Arial Narrow" w:eastAsia="Arial Narrow" w:hAnsi="Arial Narrow" w:cs="Arial Narrow"/>
                <w:color w:val="auto"/>
                <w:sz w:val="20"/>
                <w:szCs w:val="20"/>
                <w:lang w:val="mk-MK"/>
              </w:rPr>
              <w:t>временски период, буџет) за последните пет години.</w:t>
            </w:r>
          </w:p>
        </w:tc>
      </w:tr>
      <w:tr w:rsidR="006E54D9" w:rsidRPr="00A22FAB" w:rsidTr="00310C0E">
        <w:trPr>
          <w:trHeight w:val="191"/>
          <w:jc w:val="center"/>
        </w:trPr>
        <w:tc>
          <w:tcPr>
            <w:tcW w:w="8934" w:type="dxa"/>
            <w:gridSpan w:val="2"/>
            <w:shd w:val="clear" w:color="auto" w:fill="FFFFFF"/>
            <w:vAlign w:val="center"/>
          </w:tcPr>
          <w:p w:rsidR="006E54D9" w:rsidRPr="001E433E" w:rsidRDefault="006E54D9" w:rsidP="00310C0E">
            <w:pPr>
              <w:jc w:val="both"/>
              <w:rPr>
                <w:rFonts w:ascii="Times New Roman" w:eastAsia="Arial Narrow" w:hAnsi="Times New Roman" w:cs="Times New Roman"/>
                <w:i/>
                <w:iCs/>
                <w:color w:val="auto"/>
                <w:sz w:val="20"/>
                <w:szCs w:val="20"/>
                <w:lang w:val="mk-MK"/>
              </w:rPr>
            </w:pPr>
          </w:p>
          <w:p w:rsidR="006E54D9" w:rsidRPr="001E433E" w:rsidRDefault="006E54D9" w:rsidP="00310C0E">
            <w:pPr>
              <w:spacing w:line="257" w:lineRule="auto"/>
              <w:jc w:val="both"/>
              <w:rPr>
                <w:rFonts w:ascii="Times New Roman" w:eastAsia="Arial Narrow" w:hAnsi="Times New Roman" w:cs="Times New Roman"/>
                <w:color w:val="auto"/>
                <w:sz w:val="18"/>
                <w:szCs w:val="18"/>
                <w:lang w:val="mk-MK"/>
              </w:rPr>
            </w:pPr>
            <w:bookmarkStart w:id="5" w:name="_Hlk193149206"/>
            <w:r w:rsidRPr="001E433E">
              <w:rPr>
                <w:rFonts w:ascii="Times New Roman" w:eastAsia="Arial Narrow" w:hAnsi="Times New Roman" w:cs="Times New Roman"/>
                <w:color w:val="auto"/>
                <w:sz w:val="18"/>
                <w:szCs w:val="18"/>
                <w:lang w:val="mk-MK"/>
              </w:rPr>
              <w:t>Прашањето за учеството на студентите во управувањето е регулирано во  Статутот на Универзитетот (член 223- 231).</w:t>
            </w:r>
          </w:p>
          <w:p w:rsidR="006E54D9" w:rsidRPr="001E433E" w:rsidRDefault="006E54D9" w:rsidP="00310C0E">
            <w:pPr>
              <w:spacing w:line="257" w:lineRule="auto"/>
              <w:jc w:val="both"/>
              <w:rPr>
                <w:rFonts w:ascii="Times New Roman" w:eastAsia="Arial Narrow" w:hAnsi="Times New Roman" w:cs="Times New Roman"/>
                <w:color w:val="auto"/>
                <w:sz w:val="18"/>
                <w:szCs w:val="18"/>
                <w:lang w:val="mk-MK"/>
              </w:rPr>
            </w:pPr>
          </w:p>
          <w:p w:rsidR="006E54D9" w:rsidRPr="001E433E" w:rsidRDefault="006E54D9" w:rsidP="00310C0E">
            <w:pPr>
              <w:spacing w:line="257" w:lineRule="auto"/>
              <w:jc w:val="both"/>
              <w:rPr>
                <w:rFonts w:ascii="Times New Roman" w:eastAsia="Arial Narrow" w:hAnsi="Times New Roman" w:cs="Times New Roman"/>
                <w:color w:val="auto"/>
                <w:sz w:val="18"/>
                <w:szCs w:val="18"/>
                <w:lang w:val="mk-MK"/>
              </w:rPr>
            </w:pPr>
            <w:r w:rsidRPr="001E433E">
              <w:rPr>
                <w:rFonts w:ascii="Times New Roman" w:eastAsia="Arial Narrow" w:hAnsi="Times New Roman" w:cs="Times New Roman"/>
                <w:color w:val="auto"/>
                <w:sz w:val="18"/>
                <w:szCs w:val="18"/>
              </w:rPr>
              <w:t xml:space="preserve">Студентите активно учествуваат во управувањето на установата Студентите на </w:t>
            </w:r>
            <w:r w:rsidR="00110866">
              <w:rPr>
                <w:rFonts w:ascii="Times New Roman" w:eastAsia="Arial Narrow" w:hAnsi="Times New Roman" w:cs="Times New Roman"/>
                <w:color w:val="auto"/>
                <w:sz w:val="18"/>
                <w:szCs w:val="18"/>
                <w:lang w:val="mk-MK"/>
              </w:rPr>
              <w:t xml:space="preserve">Факултетот за детективи и безбедност </w:t>
            </w:r>
            <w:r w:rsidRPr="001E433E">
              <w:rPr>
                <w:rFonts w:ascii="Times New Roman" w:eastAsia="Arial Narrow" w:hAnsi="Times New Roman" w:cs="Times New Roman"/>
                <w:color w:val="auto"/>
                <w:sz w:val="18"/>
                <w:szCs w:val="18"/>
                <w:lang w:val="mk-MK"/>
              </w:rPr>
              <w:t>– АУЕ-ФОН</w:t>
            </w:r>
            <w:r w:rsidRPr="001E433E">
              <w:rPr>
                <w:rFonts w:ascii="Times New Roman" w:eastAsia="Arial Narrow" w:hAnsi="Times New Roman" w:cs="Times New Roman"/>
                <w:color w:val="auto"/>
                <w:sz w:val="18"/>
                <w:szCs w:val="18"/>
              </w:rPr>
              <w:t xml:space="preserve"> земаат активно учество во управувањето на Факултетот, односно преку свои претставници учествуваат во работата на Деканатската управа и Наставно-научниот совет на Факултетот. Во Деканатската управа членува Претседателот на Факултетското студентско собрание, додека во Наставно-научниот совет членува</w:t>
            </w:r>
            <w:r w:rsidRPr="001E433E">
              <w:rPr>
                <w:rFonts w:ascii="Times New Roman" w:eastAsia="Arial Narrow" w:hAnsi="Times New Roman" w:cs="Times New Roman"/>
                <w:color w:val="auto"/>
                <w:sz w:val="18"/>
                <w:szCs w:val="18"/>
                <w:lang w:val="mk-MK"/>
              </w:rPr>
              <w:t xml:space="preserve"> 1</w:t>
            </w:r>
            <w:r w:rsidRPr="001E433E">
              <w:rPr>
                <w:rFonts w:ascii="Times New Roman" w:eastAsia="Arial Narrow" w:hAnsi="Times New Roman" w:cs="Times New Roman"/>
                <w:color w:val="auto"/>
                <w:sz w:val="18"/>
                <w:szCs w:val="18"/>
              </w:rPr>
              <w:t xml:space="preserve"> претставни</w:t>
            </w:r>
            <w:r w:rsidRPr="001E433E">
              <w:rPr>
                <w:rFonts w:ascii="Times New Roman" w:eastAsia="Arial Narrow" w:hAnsi="Times New Roman" w:cs="Times New Roman"/>
                <w:color w:val="auto"/>
                <w:sz w:val="18"/>
                <w:szCs w:val="18"/>
                <w:lang w:val="mk-MK"/>
              </w:rPr>
              <w:t>к</w:t>
            </w:r>
            <w:r w:rsidRPr="001E433E">
              <w:rPr>
                <w:rFonts w:ascii="Times New Roman" w:eastAsia="Arial Narrow" w:hAnsi="Times New Roman" w:cs="Times New Roman"/>
                <w:color w:val="auto"/>
                <w:sz w:val="18"/>
                <w:szCs w:val="18"/>
              </w:rPr>
              <w:t xml:space="preserve"> од Факултетското студентско собрание. Студентите имаат свои претставници и во повеќе факултетски комисии. Така, во Дисциплинската комисија 1 член и 1 заменик член се бираат од редот на студентите, во Комисијата за самоевалуација 2 членови се од редот на студентите, итн.. Претставниците на студентите во органите и телата на Факултетот ги избира Факултетското студентското собрание од редот на редовните студенти на Факултетот. Функционира студентско собрание и студентски правобранител односно негов заменик Факултетското студентско собрание при</w:t>
            </w:r>
            <w:r w:rsidRPr="001E433E">
              <w:rPr>
                <w:rFonts w:ascii="Times New Roman" w:eastAsia="Arial Narrow" w:hAnsi="Times New Roman" w:cs="Times New Roman"/>
                <w:color w:val="auto"/>
                <w:sz w:val="18"/>
                <w:szCs w:val="18"/>
                <w:lang w:val="mk-MK"/>
              </w:rPr>
              <w:t xml:space="preserve">Факултетот за </w:t>
            </w:r>
            <w:r w:rsidR="00110866">
              <w:rPr>
                <w:rFonts w:ascii="Times New Roman" w:eastAsia="Arial Narrow" w:hAnsi="Times New Roman" w:cs="Times New Roman"/>
                <w:color w:val="auto"/>
                <w:sz w:val="18"/>
                <w:szCs w:val="18"/>
                <w:lang w:val="mk-MK"/>
              </w:rPr>
              <w:t>детективи и безбедност</w:t>
            </w:r>
            <w:r w:rsidRPr="001E433E">
              <w:rPr>
                <w:rFonts w:ascii="Times New Roman" w:eastAsia="Arial Narrow" w:hAnsi="Times New Roman" w:cs="Times New Roman"/>
                <w:color w:val="auto"/>
                <w:sz w:val="18"/>
                <w:szCs w:val="18"/>
                <w:lang w:val="mk-MK"/>
              </w:rPr>
              <w:t xml:space="preserve"> – АУЕ-ФОН </w:t>
            </w:r>
            <w:r w:rsidRPr="001E433E">
              <w:rPr>
                <w:rFonts w:ascii="Times New Roman" w:eastAsia="Arial Narrow" w:hAnsi="Times New Roman" w:cs="Times New Roman"/>
                <w:color w:val="auto"/>
                <w:sz w:val="18"/>
                <w:szCs w:val="18"/>
              </w:rPr>
              <w:t>е собрание на претставници на студентите од прв</w:t>
            </w:r>
            <w:r w:rsidRPr="001E433E">
              <w:rPr>
                <w:rFonts w:ascii="Times New Roman" w:eastAsia="Arial Narrow" w:hAnsi="Times New Roman" w:cs="Times New Roman"/>
                <w:color w:val="auto"/>
                <w:sz w:val="18"/>
                <w:szCs w:val="18"/>
                <w:lang w:val="mk-MK"/>
              </w:rPr>
              <w:t xml:space="preserve"> и</w:t>
            </w:r>
            <w:r w:rsidRPr="001E433E">
              <w:rPr>
                <w:rFonts w:ascii="Times New Roman" w:eastAsia="Arial Narrow" w:hAnsi="Times New Roman" w:cs="Times New Roman"/>
                <w:color w:val="auto"/>
                <w:sz w:val="18"/>
                <w:szCs w:val="18"/>
              </w:rPr>
              <w:t xml:space="preserve"> втор циклус на студии. Членовите и претседателот на Факултетското студентското собрание, се избираат на непосредни, фер и демократски избори со тајно гласање, со мандат од една година и со право за уште еден избор. Факултетското студентско собрание покрај Претседателот се состои </w:t>
            </w:r>
            <w:r w:rsidRPr="001E433E">
              <w:rPr>
                <w:rFonts w:ascii="Times New Roman" w:eastAsia="Arial Narrow" w:hAnsi="Times New Roman" w:cs="Times New Roman"/>
                <w:color w:val="auto"/>
                <w:sz w:val="18"/>
                <w:szCs w:val="18"/>
                <w:lang w:val="mk-MK"/>
              </w:rPr>
              <w:t xml:space="preserve">и од </w:t>
            </w:r>
            <w:r w:rsidRPr="001E433E">
              <w:rPr>
                <w:rFonts w:ascii="Times New Roman" w:eastAsia="Arial Narrow" w:hAnsi="Times New Roman" w:cs="Times New Roman"/>
                <w:color w:val="auto"/>
                <w:sz w:val="18"/>
                <w:szCs w:val="18"/>
              </w:rPr>
              <w:t xml:space="preserve">вкупно </w:t>
            </w:r>
            <w:r w:rsidRPr="001E433E">
              <w:rPr>
                <w:rFonts w:ascii="Times New Roman" w:eastAsia="Arial Narrow" w:hAnsi="Times New Roman" w:cs="Times New Roman"/>
                <w:color w:val="auto"/>
                <w:sz w:val="18"/>
                <w:szCs w:val="18"/>
                <w:lang w:val="mk-MK"/>
              </w:rPr>
              <w:t>5</w:t>
            </w:r>
            <w:r w:rsidRPr="001E433E">
              <w:rPr>
                <w:rFonts w:ascii="Times New Roman" w:eastAsia="Arial Narrow" w:hAnsi="Times New Roman" w:cs="Times New Roman"/>
                <w:color w:val="auto"/>
                <w:sz w:val="18"/>
                <w:szCs w:val="18"/>
              </w:rPr>
              <w:t xml:space="preserve"> членови, и тоа по </w:t>
            </w:r>
            <w:r w:rsidRPr="001E433E">
              <w:rPr>
                <w:rFonts w:ascii="Times New Roman" w:eastAsia="Arial Narrow" w:hAnsi="Times New Roman" w:cs="Times New Roman"/>
                <w:color w:val="auto"/>
                <w:sz w:val="18"/>
                <w:szCs w:val="18"/>
                <w:lang w:val="mk-MK"/>
              </w:rPr>
              <w:t>1</w:t>
            </w:r>
            <w:r w:rsidRPr="001E433E">
              <w:rPr>
                <w:rFonts w:ascii="Times New Roman" w:eastAsia="Arial Narrow" w:hAnsi="Times New Roman" w:cs="Times New Roman"/>
                <w:color w:val="auto"/>
                <w:sz w:val="18"/>
                <w:szCs w:val="18"/>
              </w:rPr>
              <w:t xml:space="preserve"> членод редот на студентите од</w:t>
            </w:r>
            <w:r w:rsidRPr="001E433E">
              <w:rPr>
                <w:rFonts w:ascii="Times New Roman" w:eastAsia="Arial Narrow" w:hAnsi="Times New Roman" w:cs="Times New Roman"/>
                <w:color w:val="auto"/>
                <w:sz w:val="18"/>
                <w:szCs w:val="18"/>
                <w:lang w:val="mk-MK"/>
              </w:rPr>
              <w:t xml:space="preserve"> сите факултети на АУЕ-ФОН универзитет. Универзитетското</w:t>
            </w:r>
            <w:r w:rsidRPr="001E433E">
              <w:rPr>
                <w:rFonts w:ascii="Times New Roman" w:eastAsia="Arial Narrow" w:hAnsi="Times New Roman" w:cs="Times New Roman"/>
                <w:color w:val="auto"/>
                <w:sz w:val="18"/>
                <w:szCs w:val="18"/>
              </w:rPr>
              <w:t xml:space="preserve"> студенстко собрание се залага за заштита на правата на студентите, нивно застапување и овозможување на подобра врска меѓу студентите и факултетот. Начинот на работа, изборот </w:t>
            </w:r>
            <w:r w:rsidRPr="001E433E">
              <w:rPr>
                <w:rFonts w:ascii="Times New Roman" w:eastAsia="Arial Narrow" w:hAnsi="Times New Roman" w:cs="Times New Roman"/>
                <w:color w:val="auto"/>
                <w:sz w:val="18"/>
                <w:szCs w:val="18"/>
              </w:rPr>
              <w:lastRenderedPageBreak/>
              <w:t xml:space="preserve">на претставници и нивниот број, составот, надлежноста, називот и седиштето, органите и телата, Акт во кој е регулирано прашањето за учество на студентите во управувањето. - Статут на </w:t>
            </w:r>
            <w:r w:rsidRPr="001E433E">
              <w:rPr>
                <w:rFonts w:ascii="Times New Roman" w:eastAsia="Arial Narrow" w:hAnsi="Times New Roman" w:cs="Times New Roman"/>
                <w:color w:val="auto"/>
                <w:sz w:val="18"/>
                <w:szCs w:val="18"/>
                <w:lang w:val="mk-MK"/>
              </w:rPr>
              <w:t xml:space="preserve">АУЕ-ФОН </w:t>
            </w:r>
            <w:r w:rsidRPr="001E433E">
              <w:rPr>
                <w:rFonts w:ascii="Times New Roman" w:eastAsia="Arial Narrow" w:hAnsi="Times New Roman" w:cs="Times New Roman"/>
                <w:color w:val="auto"/>
                <w:sz w:val="18"/>
                <w:szCs w:val="18"/>
              </w:rPr>
              <w:t xml:space="preserve">Универзитет (член </w:t>
            </w:r>
            <w:r w:rsidRPr="001E433E">
              <w:rPr>
                <w:rFonts w:ascii="Times New Roman" w:eastAsia="Arial Narrow" w:hAnsi="Times New Roman" w:cs="Times New Roman"/>
                <w:color w:val="auto"/>
                <w:sz w:val="18"/>
                <w:szCs w:val="18"/>
                <w:lang w:val="mk-MK"/>
              </w:rPr>
              <w:t>223-231</w:t>
            </w:r>
            <w:r w:rsidRPr="001E433E">
              <w:rPr>
                <w:rFonts w:ascii="Times New Roman" w:eastAsia="Arial Narrow" w:hAnsi="Times New Roman" w:cs="Times New Roman"/>
                <w:color w:val="auto"/>
                <w:sz w:val="18"/>
                <w:szCs w:val="18"/>
              </w:rPr>
              <w:t>)</w:t>
            </w:r>
            <w:r w:rsidRPr="001E433E">
              <w:rPr>
                <w:rFonts w:ascii="Times New Roman" w:eastAsia="Arial Narrow" w:hAnsi="Times New Roman" w:cs="Times New Roman"/>
                <w:color w:val="auto"/>
                <w:sz w:val="18"/>
                <w:szCs w:val="18"/>
                <w:lang w:val="mk-MK"/>
              </w:rPr>
              <w:t xml:space="preserve">. </w:t>
            </w:r>
          </w:p>
          <w:p w:rsidR="006E54D9" w:rsidRPr="001E433E" w:rsidRDefault="006E54D9" w:rsidP="00310C0E">
            <w:pPr>
              <w:spacing w:line="257" w:lineRule="auto"/>
              <w:jc w:val="both"/>
              <w:rPr>
                <w:rFonts w:ascii="Arial Narrow" w:eastAsia="Arial Narrow" w:hAnsi="Arial Narrow" w:cs="Arial Narrow"/>
                <w:color w:val="auto"/>
                <w:sz w:val="18"/>
                <w:szCs w:val="18"/>
                <w:lang w:val="mk-MK"/>
              </w:rPr>
            </w:pPr>
            <w:r w:rsidRPr="001E433E">
              <w:rPr>
                <w:rFonts w:ascii="Times New Roman" w:eastAsia="Arial Narrow" w:hAnsi="Times New Roman" w:cs="Times New Roman"/>
                <w:color w:val="auto"/>
                <w:sz w:val="18"/>
                <w:szCs w:val="18"/>
                <w:lang w:val="mk-MK"/>
              </w:rPr>
              <w:t xml:space="preserve">АУЕ-ФОН универзитет </w:t>
            </w:r>
            <w:r w:rsidRPr="001E433E">
              <w:rPr>
                <w:rFonts w:ascii="Times New Roman" w:eastAsia="Arial Narrow" w:hAnsi="Times New Roman" w:cs="Times New Roman"/>
                <w:color w:val="auto"/>
                <w:sz w:val="18"/>
                <w:szCs w:val="18"/>
              </w:rPr>
              <w:t xml:space="preserve">ги поддржува општествените, културните и спортските активности на студентите Во рамките на </w:t>
            </w:r>
            <w:r w:rsidRPr="001E433E">
              <w:rPr>
                <w:rFonts w:ascii="Times New Roman" w:eastAsia="Arial Narrow" w:hAnsi="Times New Roman" w:cs="Times New Roman"/>
                <w:color w:val="auto"/>
                <w:sz w:val="18"/>
                <w:szCs w:val="18"/>
                <w:lang w:val="mk-MK"/>
              </w:rPr>
              <w:t>У</w:t>
            </w:r>
            <w:r w:rsidRPr="001E433E">
              <w:rPr>
                <w:rFonts w:ascii="Times New Roman" w:eastAsia="Arial Narrow" w:hAnsi="Times New Roman" w:cs="Times New Roman"/>
                <w:color w:val="auto"/>
                <w:sz w:val="18"/>
                <w:szCs w:val="18"/>
              </w:rPr>
              <w:t xml:space="preserve">СС се организираат повеќе интерни активности, во кои можат активно да учествуваат сите студенти. </w:t>
            </w:r>
            <w:r w:rsidRPr="001E433E">
              <w:rPr>
                <w:rFonts w:ascii="Times New Roman" w:eastAsia="Arial Narrow" w:hAnsi="Times New Roman" w:cs="Times New Roman"/>
                <w:color w:val="auto"/>
                <w:sz w:val="18"/>
                <w:szCs w:val="18"/>
                <w:lang w:val="mk-MK"/>
              </w:rPr>
              <w:t>Универзитетското</w:t>
            </w:r>
            <w:r w:rsidRPr="001E433E">
              <w:rPr>
                <w:rFonts w:ascii="Times New Roman" w:eastAsia="Arial Narrow" w:hAnsi="Times New Roman" w:cs="Times New Roman"/>
                <w:color w:val="auto"/>
                <w:sz w:val="18"/>
                <w:szCs w:val="18"/>
              </w:rPr>
              <w:t xml:space="preserve"> студентско собрание учествува во организација на повеќе хуманитарни акции</w:t>
            </w:r>
            <w:r w:rsidRPr="001E433E">
              <w:rPr>
                <w:rFonts w:ascii="Times New Roman" w:eastAsia="Arial Narrow" w:hAnsi="Times New Roman" w:cs="Times New Roman"/>
                <w:color w:val="auto"/>
                <w:sz w:val="18"/>
                <w:szCs w:val="18"/>
                <w:lang w:val="mk-MK"/>
              </w:rPr>
              <w:t>. Универзитетот</w:t>
            </w:r>
            <w:r w:rsidRPr="001E433E">
              <w:rPr>
                <w:rFonts w:ascii="Times New Roman" w:eastAsia="Arial Narrow" w:hAnsi="Times New Roman" w:cs="Times New Roman"/>
                <w:color w:val="auto"/>
                <w:sz w:val="18"/>
                <w:szCs w:val="18"/>
              </w:rPr>
              <w:t xml:space="preserve"> им овозможува поддршкана </w:t>
            </w:r>
            <w:r w:rsidRPr="001E433E">
              <w:rPr>
                <w:rFonts w:ascii="Times New Roman" w:eastAsia="Arial Narrow" w:hAnsi="Times New Roman" w:cs="Times New Roman"/>
                <w:color w:val="auto"/>
                <w:sz w:val="18"/>
                <w:szCs w:val="18"/>
                <w:lang w:val="mk-MK"/>
              </w:rPr>
              <w:t>Универзитетското</w:t>
            </w:r>
            <w:r w:rsidRPr="001E433E">
              <w:rPr>
                <w:rFonts w:ascii="Times New Roman" w:eastAsia="Arial Narrow" w:hAnsi="Times New Roman" w:cs="Times New Roman"/>
                <w:color w:val="auto"/>
                <w:sz w:val="18"/>
                <w:szCs w:val="18"/>
              </w:rPr>
              <w:t xml:space="preserve"> студентско собрание му отстапува </w:t>
            </w:r>
            <w:r w:rsidRPr="001E433E">
              <w:rPr>
                <w:rFonts w:ascii="Times New Roman" w:eastAsia="Arial Narrow" w:hAnsi="Times New Roman" w:cs="Times New Roman"/>
                <w:color w:val="auto"/>
                <w:sz w:val="18"/>
                <w:szCs w:val="18"/>
                <w:lang w:val="mk-MK"/>
              </w:rPr>
              <w:t xml:space="preserve">просторија </w:t>
            </w:r>
            <w:r w:rsidRPr="001E433E">
              <w:rPr>
                <w:rFonts w:ascii="Times New Roman" w:eastAsia="Arial Narrow" w:hAnsi="Times New Roman" w:cs="Times New Roman"/>
                <w:color w:val="auto"/>
                <w:sz w:val="18"/>
                <w:szCs w:val="18"/>
              </w:rPr>
              <w:t>на користење</w:t>
            </w:r>
            <w:r w:rsidRPr="001E433E">
              <w:rPr>
                <w:rFonts w:ascii="Times New Roman" w:eastAsia="Arial Narrow" w:hAnsi="Times New Roman" w:cs="Times New Roman"/>
                <w:color w:val="auto"/>
                <w:sz w:val="18"/>
                <w:szCs w:val="18"/>
                <w:lang w:val="mk-MK"/>
              </w:rPr>
              <w:t xml:space="preserve"> -</w:t>
            </w:r>
            <w:r w:rsidRPr="001E433E">
              <w:rPr>
                <w:rFonts w:ascii="Times New Roman" w:eastAsia="Arial Narrow" w:hAnsi="Times New Roman" w:cs="Times New Roman"/>
                <w:color w:val="auto"/>
                <w:sz w:val="18"/>
                <w:szCs w:val="18"/>
              </w:rPr>
              <w:t xml:space="preserve"> посебна канцеларија / простор од </w:t>
            </w:r>
            <w:r w:rsidRPr="001E433E">
              <w:rPr>
                <w:rFonts w:ascii="Times New Roman" w:eastAsia="Arial Narrow" w:hAnsi="Times New Roman" w:cs="Times New Roman"/>
                <w:color w:val="auto"/>
                <w:sz w:val="18"/>
                <w:szCs w:val="18"/>
                <w:lang w:val="mk-MK"/>
              </w:rPr>
              <w:t>63</w:t>
            </w:r>
            <w:r w:rsidRPr="001E433E">
              <w:rPr>
                <w:rFonts w:ascii="Times New Roman" w:eastAsia="Arial Narrow" w:hAnsi="Times New Roman" w:cs="Times New Roman"/>
                <w:color w:val="auto"/>
                <w:sz w:val="18"/>
                <w:szCs w:val="18"/>
              </w:rPr>
              <w:t xml:space="preserve"> м2 </w:t>
            </w:r>
            <w:r w:rsidRPr="001E433E">
              <w:rPr>
                <w:rFonts w:ascii="Times New Roman" w:eastAsia="Arial Narrow" w:hAnsi="Times New Roman" w:cs="Times New Roman"/>
                <w:color w:val="auto"/>
                <w:sz w:val="18"/>
                <w:szCs w:val="18"/>
                <w:lang w:val="mk-MK"/>
              </w:rPr>
              <w:t>без</w:t>
            </w:r>
            <w:r w:rsidRPr="001E433E">
              <w:rPr>
                <w:rFonts w:ascii="Times New Roman" w:eastAsia="Arial Narrow" w:hAnsi="Times New Roman" w:cs="Times New Roman"/>
                <w:color w:val="auto"/>
                <w:sz w:val="18"/>
                <w:szCs w:val="18"/>
              </w:rPr>
              <w:t xml:space="preserve"> надомест. Дополнително, за потребите на функционирањето на Собранието и реализација на предвидените активности, факултетот става на располагање на членовите на собранието и други факултетски простории (амфитеатри, предавални, аула, бифе, и сл</w:t>
            </w:r>
            <w:r w:rsidRPr="001E433E">
              <w:rPr>
                <w:rFonts w:ascii="Times New Roman" w:eastAsia="Arial Narrow" w:hAnsi="Times New Roman" w:cs="Times New Roman"/>
                <w:color w:val="auto"/>
                <w:sz w:val="18"/>
                <w:szCs w:val="18"/>
                <w:lang w:val="mk-MK"/>
              </w:rPr>
              <w:t>.</w:t>
            </w:r>
          </w:p>
          <w:bookmarkEnd w:id="5"/>
          <w:p w:rsidR="006E54D9" w:rsidRPr="00A22FAB" w:rsidRDefault="006E54D9" w:rsidP="00310C0E">
            <w:pPr>
              <w:jc w:val="both"/>
              <w:rPr>
                <w:rFonts w:ascii="Arial Narrow" w:eastAsia="Arial Narrow" w:hAnsi="Arial Narrow" w:cs="Arial Narrow"/>
                <w:color w:val="auto"/>
                <w:sz w:val="20"/>
                <w:szCs w:val="20"/>
                <w:lang w:val="mk-MK"/>
              </w:rPr>
            </w:pPr>
          </w:p>
        </w:tc>
      </w:tr>
      <w:tr w:rsidR="006E54D9" w:rsidRPr="00A22FAB" w:rsidTr="00310C0E">
        <w:trPr>
          <w:trHeight w:val="191"/>
          <w:jc w:val="center"/>
        </w:trPr>
        <w:tc>
          <w:tcPr>
            <w:tcW w:w="8934" w:type="dxa"/>
            <w:gridSpan w:val="2"/>
            <w:shd w:val="clear" w:color="auto" w:fill="auto"/>
            <w:vAlign w:val="center"/>
          </w:tcPr>
          <w:p w:rsidR="006E54D9" w:rsidRPr="00110866" w:rsidRDefault="006E54D9" w:rsidP="00310C0E">
            <w:pPr>
              <w:jc w:val="both"/>
              <w:rPr>
                <w:rFonts w:ascii="Times New Roman" w:eastAsia="Arial Narrow" w:hAnsi="Times New Roman" w:cs="Times New Roman"/>
                <w:b/>
                <w:bCs/>
                <w:color w:val="auto"/>
                <w:sz w:val="18"/>
                <w:szCs w:val="18"/>
                <w:lang w:val="mk-MK"/>
              </w:rPr>
            </w:pPr>
            <w:r w:rsidRPr="00110866">
              <w:rPr>
                <w:rFonts w:ascii="Times New Roman" w:eastAsia="Arial Narrow" w:hAnsi="Times New Roman" w:cs="Times New Roman"/>
                <w:b/>
                <w:bCs/>
                <w:color w:val="auto"/>
                <w:sz w:val="18"/>
                <w:szCs w:val="18"/>
                <w:lang w:val="mk-MK"/>
              </w:rPr>
              <w:lastRenderedPageBreak/>
              <w:t>Прилози</w:t>
            </w:r>
          </w:p>
          <w:p w:rsidR="006E54D9" w:rsidRPr="00110866" w:rsidRDefault="006E54D9" w:rsidP="00310C0E">
            <w:pPr>
              <w:spacing w:line="257" w:lineRule="auto"/>
              <w:jc w:val="both"/>
              <w:rPr>
                <w:rFonts w:ascii="Times New Roman" w:eastAsia="Arial Narrow" w:hAnsi="Times New Roman" w:cs="Times New Roman"/>
                <w:sz w:val="18"/>
                <w:szCs w:val="18"/>
                <w:lang w:val="mk-MK"/>
              </w:rPr>
            </w:pPr>
            <w:bookmarkStart w:id="6" w:name="_Hlk193149143"/>
            <w:r w:rsidRPr="00110866">
              <w:rPr>
                <w:rFonts w:ascii="Times New Roman" w:eastAsia="Arial Narrow" w:hAnsi="Times New Roman" w:cs="Times New Roman"/>
                <w:sz w:val="18"/>
                <w:szCs w:val="18"/>
                <w:lang w:val="ru-RU"/>
              </w:rPr>
              <w:t>6.7.</w:t>
            </w:r>
            <w:r w:rsidRPr="00110866">
              <w:rPr>
                <w:rFonts w:ascii="Times New Roman" w:eastAsia="Arial Narrow" w:hAnsi="Times New Roman" w:cs="Times New Roman"/>
                <w:sz w:val="18"/>
                <w:szCs w:val="18"/>
                <w:lang w:val="en-US"/>
              </w:rPr>
              <w:t>A</w:t>
            </w:r>
            <w:r w:rsidRPr="00110866">
              <w:rPr>
                <w:rFonts w:ascii="Times New Roman" w:eastAsia="Arial Narrow" w:hAnsi="Times New Roman" w:cs="Times New Roman"/>
                <w:sz w:val="18"/>
                <w:szCs w:val="18"/>
                <w:lang w:val="mk-MK"/>
              </w:rPr>
              <w:t>Статут на Американскиот универзитет на Европа - ФОН:</w:t>
            </w:r>
            <w:r w:rsidR="00A22FAB" w:rsidRPr="00110866">
              <w:rPr>
                <w:rFonts w:ascii="Times New Roman" w:eastAsia="Arial Narrow" w:hAnsi="Times New Roman" w:cs="Times New Roman"/>
                <w:sz w:val="18"/>
                <w:szCs w:val="18"/>
                <w:lang w:val="mk-MK"/>
              </w:rPr>
              <w:t xml:space="preserve"> (</w:t>
            </w:r>
            <w:hyperlink r:id="rId110" w:history="1">
              <w:r w:rsidR="00A22FAB" w:rsidRPr="00110866">
                <w:rPr>
                  <w:rStyle w:val="Hyperlink"/>
                  <w:rFonts w:ascii="Times New Roman" w:eastAsia="Arial Narrow" w:hAnsi="Times New Roman" w:cs="Times New Roman"/>
                  <w:sz w:val="18"/>
                  <w:szCs w:val="18"/>
                  <w:lang w:val="mk-MK"/>
                </w:rPr>
                <w:t>линк</w:t>
              </w:r>
            </w:hyperlink>
            <w:r w:rsidR="00A22FAB" w:rsidRPr="00110866">
              <w:rPr>
                <w:rFonts w:ascii="Times New Roman" w:eastAsia="Arial Narrow" w:hAnsi="Times New Roman" w:cs="Times New Roman"/>
                <w:sz w:val="18"/>
                <w:szCs w:val="18"/>
                <w:lang w:val="mk-MK"/>
              </w:rPr>
              <w:t xml:space="preserve"> до веб</w:t>
            </w:r>
            <w:r w:rsidRPr="00110866">
              <w:rPr>
                <w:rFonts w:ascii="Times New Roman" w:eastAsia="Arial Narrow" w:hAnsi="Times New Roman" w:cs="Times New Roman"/>
                <w:sz w:val="18"/>
                <w:szCs w:val="18"/>
                <w:lang w:val="mk-MK"/>
              </w:rPr>
              <w:t>)</w:t>
            </w:r>
          </w:p>
          <w:p w:rsidR="006E54D9" w:rsidRPr="00110866" w:rsidRDefault="006E54D9" w:rsidP="00310C0E">
            <w:pPr>
              <w:jc w:val="both"/>
              <w:rPr>
                <w:rFonts w:ascii="Times New Roman" w:eastAsia="Arial Narrow" w:hAnsi="Times New Roman" w:cs="Times New Roman"/>
                <w:color w:val="auto"/>
                <w:sz w:val="18"/>
                <w:szCs w:val="18"/>
                <w:lang w:val="mk-MK"/>
              </w:rPr>
            </w:pPr>
            <w:r w:rsidRPr="00110866">
              <w:rPr>
                <w:rFonts w:ascii="Times New Roman" w:eastAsia="Arial Narrow" w:hAnsi="Times New Roman" w:cs="Times New Roman"/>
                <w:color w:val="auto"/>
                <w:sz w:val="18"/>
                <w:szCs w:val="18"/>
                <w:lang w:val="ru-RU"/>
              </w:rPr>
              <w:t>6.7.</w:t>
            </w:r>
            <w:r w:rsidRPr="00110866">
              <w:rPr>
                <w:rFonts w:ascii="Times New Roman" w:eastAsia="Arial Narrow" w:hAnsi="Times New Roman" w:cs="Times New Roman"/>
                <w:color w:val="auto"/>
                <w:sz w:val="18"/>
                <w:szCs w:val="18"/>
                <w:lang w:val="mk-MK"/>
              </w:rPr>
              <w:t>Б Вклучување на студентски претставник во Ректорска управа</w:t>
            </w:r>
          </w:p>
          <w:p w:rsidR="006E54D9" w:rsidRPr="00110866" w:rsidRDefault="006E54D9" w:rsidP="00310C0E">
            <w:pPr>
              <w:jc w:val="both"/>
              <w:rPr>
                <w:rFonts w:ascii="Times New Roman" w:eastAsia="Arial Narrow" w:hAnsi="Times New Roman" w:cs="Times New Roman"/>
                <w:color w:val="auto"/>
                <w:sz w:val="18"/>
                <w:szCs w:val="18"/>
                <w:lang w:val="mk-MK"/>
              </w:rPr>
            </w:pPr>
            <w:r w:rsidRPr="00110866">
              <w:rPr>
                <w:rFonts w:ascii="Times New Roman" w:eastAsia="Arial Narrow" w:hAnsi="Times New Roman" w:cs="Times New Roman"/>
                <w:color w:val="auto"/>
                <w:sz w:val="18"/>
                <w:szCs w:val="18"/>
                <w:lang w:val="mk-MK"/>
              </w:rPr>
              <w:t>6.7.В Вклучување на студентски претставник во Сенатот на АУЕ-ФОН</w:t>
            </w:r>
            <w:bookmarkEnd w:id="6"/>
          </w:p>
          <w:p w:rsidR="006E54D9" w:rsidRPr="00A22FAB" w:rsidRDefault="006E54D9" w:rsidP="00310C0E">
            <w:pPr>
              <w:jc w:val="both"/>
              <w:rPr>
                <w:rFonts w:ascii="Arial Narrow" w:eastAsia="Arial Narrow" w:hAnsi="Arial Narrow" w:cs="Arial Narrow"/>
                <w:sz w:val="20"/>
                <w:szCs w:val="20"/>
                <w:lang w:val="mk-MK"/>
              </w:rPr>
            </w:pPr>
            <w:r w:rsidRPr="00110866">
              <w:rPr>
                <w:rFonts w:ascii="Times New Roman" w:eastAsia="Arial Narrow" w:hAnsi="Times New Roman" w:cs="Times New Roman"/>
                <w:color w:val="auto"/>
                <w:sz w:val="18"/>
                <w:szCs w:val="18"/>
                <w:lang w:val="mk-MK"/>
              </w:rPr>
              <w:t>6.7.Г Вклучување на студентски претставници во органите и телата на Универзитетот</w:t>
            </w:r>
          </w:p>
        </w:tc>
      </w:tr>
      <w:tr w:rsidR="006E54D9" w:rsidRPr="00A22FAB" w:rsidTr="00310C0E">
        <w:trPr>
          <w:trHeight w:val="191"/>
          <w:jc w:val="center"/>
        </w:trPr>
        <w:tc>
          <w:tcPr>
            <w:tcW w:w="3738" w:type="dxa"/>
            <w:shd w:val="clear" w:color="auto" w:fill="FFF2CC"/>
            <w:vAlign w:val="center"/>
          </w:tcPr>
          <w:p w:rsidR="006E54D9" w:rsidRPr="00A22FAB" w:rsidRDefault="006E54D9" w:rsidP="00310C0E">
            <w:pPr>
              <w:jc w:val="both"/>
              <w:rPr>
                <w:rFonts w:ascii="Arial Narrow" w:eastAsia="Arial Narrow" w:hAnsi="Arial Narrow" w:cs="Arial Narrow"/>
                <w:sz w:val="20"/>
                <w:szCs w:val="20"/>
                <w:lang w:val="mk-MK"/>
              </w:rPr>
            </w:pPr>
            <w:r w:rsidRPr="00A22FAB">
              <w:rPr>
                <w:rFonts w:ascii="Arial Narrow" w:eastAsia="Arial Narrow" w:hAnsi="Arial Narrow" w:cs="Arial Narrow"/>
                <w:sz w:val="20"/>
                <w:szCs w:val="20"/>
                <w:lang w:val="mk-MK"/>
              </w:rPr>
              <w:t>6.8. Студентите се запознаени со услугите и можностите кои им стојат на располагање.</w:t>
            </w:r>
          </w:p>
        </w:tc>
        <w:tc>
          <w:tcPr>
            <w:tcW w:w="5196" w:type="dxa"/>
            <w:shd w:val="clear" w:color="auto" w:fill="FFF2CC"/>
            <w:vAlign w:val="center"/>
          </w:tcPr>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Приказ за начинот на кој студентите се запознаваат со услугите и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 xml:space="preserve">можностите кои има стојат на располагање; </w:t>
            </w:r>
          </w:p>
          <w:p w:rsidR="006E54D9" w:rsidRPr="00A22FAB" w:rsidRDefault="006E54D9" w:rsidP="00310C0E">
            <w:pPr>
              <w:jc w:val="both"/>
              <w:rPr>
                <w:rFonts w:ascii="Arial Narrow" w:eastAsia="Arial Narrow" w:hAnsi="Arial Narrow" w:cs="Arial Narrow"/>
                <w:color w:val="auto"/>
                <w:sz w:val="20"/>
                <w:szCs w:val="20"/>
                <w:lang w:val="mk-MK"/>
              </w:rPr>
            </w:pPr>
            <w:r w:rsidRPr="00A22FAB">
              <w:rPr>
                <w:rFonts w:ascii="Arial Narrow" w:eastAsia="Arial Narrow" w:hAnsi="Arial Narrow" w:cs="Arial Narrow"/>
                <w:color w:val="auto"/>
                <w:sz w:val="20"/>
                <w:szCs w:val="20"/>
                <w:lang w:val="mk-MK"/>
              </w:rPr>
              <w:t>Промотивни материјали, публикации или линк до објави на веб страна.</w:t>
            </w:r>
          </w:p>
        </w:tc>
      </w:tr>
      <w:tr w:rsidR="006E54D9" w:rsidRPr="00A22FAB" w:rsidTr="00310C0E">
        <w:trPr>
          <w:trHeight w:val="191"/>
          <w:jc w:val="center"/>
        </w:trPr>
        <w:tc>
          <w:tcPr>
            <w:tcW w:w="8934" w:type="dxa"/>
            <w:gridSpan w:val="2"/>
            <w:shd w:val="clear" w:color="auto" w:fill="FFFFFF"/>
            <w:vAlign w:val="center"/>
          </w:tcPr>
          <w:p w:rsidR="006E54D9" w:rsidRPr="00A22FAB" w:rsidRDefault="006E54D9" w:rsidP="00310C0E">
            <w:pPr>
              <w:jc w:val="both"/>
              <w:rPr>
                <w:rFonts w:ascii="Arial Narrow" w:eastAsia="Arial Narrow" w:hAnsi="Arial Narrow" w:cs="Arial Narrow"/>
                <w:i/>
                <w:iCs/>
                <w:sz w:val="20"/>
                <w:szCs w:val="20"/>
                <w:lang w:val="mk-MK"/>
              </w:rPr>
            </w:pPr>
          </w:p>
          <w:p w:rsidR="006E54D9" w:rsidRPr="00110866" w:rsidRDefault="006E54D9" w:rsidP="00310C0E">
            <w:pPr>
              <w:jc w:val="both"/>
              <w:rPr>
                <w:rFonts w:ascii="Times New Roman" w:eastAsia="Arial Narrow" w:hAnsi="Times New Roman" w:cs="Times New Roman"/>
                <w:color w:val="auto"/>
                <w:sz w:val="18"/>
                <w:szCs w:val="18"/>
                <w:lang w:val="mk-MK"/>
              </w:rPr>
            </w:pPr>
            <w:r w:rsidRPr="00110866">
              <w:rPr>
                <w:rFonts w:ascii="Times New Roman" w:eastAsia="Arial Narrow" w:hAnsi="Times New Roman" w:cs="Times New Roman"/>
                <w:color w:val="auto"/>
                <w:sz w:val="18"/>
                <w:szCs w:val="18"/>
                <w:lang w:val="mk-MK"/>
              </w:rPr>
              <w:t>Водени од потребите на новите генерации и начините на кои тие ги следат информациите Американскиот универзитет на Европа - ФОН има детална веб странаhttps://aue.mk/ на која се наоѓаат сите информации кои се од интерес за студентите и пошироката јавност (факултети, студиски програми, наставен кадар, правила на студирање и сл.)</w:t>
            </w:r>
          </w:p>
          <w:p w:rsidR="006E54D9" w:rsidRPr="00110866" w:rsidRDefault="006E54D9" w:rsidP="00310C0E">
            <w:pPr>
              <w:jc w:val="both"/>
              <w:rPr>
                <w:rFonts w:ascii="Times New Roman" w:eastAsia="Arial Narrow" w:hAnsi="Times New Roman" w:cs="Times New Roman"/>
                <w:color w:val="auto"/>
                <w:sz w:val="18"/>
                <w:szCs w:val="18"/>
                <w:lang w:val="mk-MK"/>
              </w:rPr>
            </w:pPr>
          </w:p>
          <w:p w:rsidR="006E54D9" w:rsidRPr="00110866" w:rsidRDefault="006E54D9" w:rsidP="00310C0E">
            <w:pPr>
              <w:jc w:val="both"/>
              <w:rPr>
                <w:rFonts w:ascii="Times New Roman" w:eastAsia="Arial Narrow" w:hAnsi="Times New Roman" w:cs="Times New Roman"/>
                <w:color w:val="auto"/>
                <w:sz w:val="18"/>
                <w:szCs w:val="18"/>
                <w:lang w:val="mk-MK"/>
              </w:rPr>
            </w:pPr>
            <w:r w:rsidRPr="00110866">
              <w:rPr>
                <w:rFonts w:ascii="Times New Roman" w:eastAsia="Arial Narrow" w:hAnsi="Times New Roman" w:cs="Times New Roman"/>
                <w:color w:val="auto"/>
                <w:sz w:val="18"/>
                <w:szCs w:val="18"/>
                <w:lang w:val="mk-MK"/>
              </w:rPr>
              <w:t>Земајќи ги предвид навиките на новите генерации и начините на кои тие доаѓаат до информации Американскиот универзитет на Европа – ФОН, Скопје е активен на социјалните мрежи. Преку facebook и instagram профилот се врши промоција на факултетите, наставните програми и случувања и се комуницира со заинтересираните лица за студирање на некоја од студиските програми на универзитетот.</w:t>
            </w:r>
          </w:p>
          <w:p w:rsidR="006E54D9" w:rsidRPr="00A22FAB" w:rsidRDefault="006E54D9" w:rsidP="00310C0E">
            <w:pPr>
              <w:jc w:val="both"/>
              <w:rPr>
                <w:rFonts w:ascii="Arial Narrow" w:eastAsia="Arial Narrow" w:hAnsi="Arial Narrow" w:cs="Arial Narrow"/>
                <w:color w:val="auto"/>
                <w:sz w:val="20"/>
                <w:szCs w:val="20"/>
                <w:lang w:val="mk-MK"/>
              </w:rPr>
            </w:pPr>
          </w:p>
          <w:p w:rsidR="006E54D9" w:rsidRPr="00A22FAB" w:rsidRDefault="006E54D9" w:rsidP="00310C0E">
            <w:pPr>
              <w:pStyle w:val="ListParagraph"/>
              <w:jc w:val="both"/>
              <w:rPr>
                <w:rFonts w:ascii="Arial Narrow" w:eastAsia="Arial Narrow" w:hAnsi="Arial Narrow" w:cs="Arial Narrow"/>
                <w:sz w:val="20"/>
                <w:szCs w:val="20"/>
                <w:lang w:val="mk-MK"/>
              </w:rPr>
            </w:pPr>
          </w:p>
        </w:tc>
      </w:tr>
      <w:tr w:rsidR="006E54D9" w:rsidRPr="00A22FAB" w:rsidTr="00310C0E">
        <w:trPr>
          <w:trHeight w:val="191"/>
          <w:jc w:val="center"/>
        </w:trPr>
        <w:tc>
          <w:tcPr>
            <w:tcW w:w="8934" w:type="dxa"/>
            <w:gridSpan w:val="2"/>
            <w:shd w:val="clear" w:color="auto" w:fill="FFFFFF"/>
            <w:vAlign w:val="center"/>
          </w:tcPr>
          <w:p w:rsidR="006E54D9" w:rsidRPr="00110866" w:rsidRDefault="006E54D9" w:rsidP="00310C0E">
            <w:pPr>
              <w:jc w:val="both"/>
              <w:rPr>
                <w:rFonts w:ascii="Times New Roman" w:eastAsia="Arial Narrow" w:hAnsi="Times New Roman" w:cs="Times New Roman"/>
                <w:color w:val="auto"/>
                <w:sz w:val="18"/>
                <w:szCs w:val="18"/>
                <w:lang w:val="mk-MK"/>
              </w:rPr>
            </w:pPr>
            <w:r w:rsidRPr="00110866">
              <w:rPr>
                <w:rFonts w:ascii="Times New Roman" w:eastAsia="Arial Narrow" w:hAnsi="Times New Roman" w:cs="Times New Roman"/>
                <w:color w:val="auto"/>
                <w:sz w:val="18"/>
                <w:szCs w:val="18"/>
                <w:lang w:val="mk-MK"/>
              </w:rPr>
              <w:t>Прилози</w:t>
            </w:r>
          </w:p>
          <w:p w:rsidR="006E54D9" w:rsidRPr="00110866" w:rsidRDefault="006E54D9" w:rsidP="00310C0E">
            <w:pPr>
              <w:jc w:val="both"/>
              <w:rPr>
                <w:rFonts w:ascii="Times New Roman" w:eastAsia="Arial Narrow" w:hAnsi="Times New Roman" w:cs="Times New Roman"/>
                <w:b/>
                <w:bCs/>
                <w:sz w:val="18"/>
                <w:szCs w:val="18"/>
                <w:lang w:val="mk-MK"/>
              </w:rPr>
            </w:pPr>
            <w:r w:rsidRPr="00110866">
              <w:rPr>
                <w:rFonts w:ascii="Times New Roman" w:hAnsi="Times New Roman" w:cs="Times New Roman"/>
                <w:sz w:val="18"/>
                <w:szCs w:val="18"/>
                <w:lang w:val="mk-MK"/>
              </w:rPr>
              <w:t xml:space="preserve">6.8.А </w:t>
            </w:r>
            <w:hyperlink r:id="rId111" w:history="1">
              <w:r w:rsidRPr="00110866">
                <w:rPr>
                  <w:rStyle w:val="Hyperlink"/>
                  <w:rFonts w:ascii="Times New Roman" w:eastAsia="Arial Narrow" w:hAnsi="Times New Roman" w:cs="Times New Roman"/>
                  <w:sz w:val="18"/>
                  <w:szCs w:val="18"/>
                </w:rPr>
                <w:t>https://aue.mk/</w:t>
              </w:r>
            </w:hyperlink>
          </w:p>
          <w:p w:rsidR="006E54D9" w:rsidRPr="00110866" w:rsidRDefault="006E54D9" w:rsidP="00310C0E">
            <w:pPr>
              <w:jc w:val="both"/>
              <w:rPr>
                <w:rFonts w:ascii="Times New Roman" w:eastAsia="Arial Narrow" w:hAnsi="Times New Roman" w:cs="Times New Roman"/>
                <w:b/>
                <w:bCs/>
                <w:sz w:val="18"/>
                <w:szCs w:val="18"/>
                <w:lang w:val="mk-MK"/>
              </w:rPr>
            </w:pPr>
            <w:r w:rsidRPr="00110866">
              <w:rPr>
                <w:rFonts w:ascii="Times New Roman" w:eastAsia="Arial Narrow" w:hAnsi="Times New Roman" w:cs="Times New Roman"/>
                <w:sz w:val="18"/>
                <w:szCs w:val="18"/>
                <w:lang w:val="mk-MK"/>
              </w:rPr>
              <w:t>6.8.Б</w:t>
            </w:r>
            <w:hyperlink r:id="rId112" w:history="1">
              <w:r w:rsidRPr="00110866">
                <w:rPr>
                  <w:rStyle w:val="Hyperlink"/>
                  <w:rFonts w:ascii="Times New Roman" w:eastAsia="Arial Narrow" w:hAnsi="Times New Roman" w:cs="Times New Roman"/>
                  <w:b/>
                  <w:bCs/>
                  <w:sz w:val="18"/>
                  <w:szCs w:val="18"/>
                </w:rPr>
                <w:t>https://www.instagram.com/aue_fon?igsh=Y2k3dWlzem0zOHFo</w:t>
              </w:r>
            </w:hyperlink>
          </w:p>
          <w:p w:rsidR="006E54D9" w:rsidRPr="00110866" w:rsidRDefault="006E54D9" w:rsidP="00310C0E">
            <w:pPr>
              <w:jc w:val="both"/>
              <w:rPr>
                <w:rFonts w:ascii="Times New Roman" w:eastAsia="Arial Narrow" w:hAnsi="Times New Roman" w:cs="Times New Roman"/>
                <w:b/>
                <w:bCs/>
                <w:sz w:val="18"/>
                <w:szCs w:val="18"/>
                <w:vertAlign w:val="superscript"/>
                <w:lang w:val="mk-MK"/>
              </w:rPr>
            </w:pPr>
            <w:r w:rsidRPr="00110866">
              <w:rPr>
                <w:rFonts w:ascii="Times New Roman" w:eastAsia="Arial Narrow" w:hAnsi="Times New Roman" w:cs="Times New Roman"/>
                <w:sz w:val="18"/>
                <w:szCs w:val="18"/>
                <w:lang w:val="mk-MK"/>
              </w:rPr>
              <w:t>6.8.В</w:t>
            </w:r>
            <w:hyperlink r:id="rId113" w:history="1">
              <w:r w:rsidRPr="00110866">
                <w:rPr>
                  <w:rStyle w:val="Hyperlink"/>
                  <w:rFonts w:ascii="Times New Roman" w:eastAsia="Arial Narrow" w:hAnsi="Times New Roman" w:cs="Times New Roman"/>
                  <w:b/>
                  <w:bCs/>
                  <w:sz w:val="18"/>
                  <w:szCs w:val="18"/>
                </w:rPr>
                <w:t>https://www.facebook.com/share/1F47YaSd43/?mibextid=wwXIfr</w:t>
              </w:r>
            </w:hyperlink>
          </w:p>
          <w:p w:rsidR="006E54D9" w:rsidRPr="00A22FAB" w:rsidRDefault="006E54D9" w:rsidP="00310C0E">
            <w:pPr>
              <w:pStyle w:val="ListParagraph"/>
              <w:jc w:val="both"/>
              <w:rPr>
                <w:rFonts w:ascii="Arial Narrow" w:eastAsia="Arial Narrow" w:hAnsi="Arial Narrow" w:cs="Arial Narrow"/>
                <w:b/>
                <w:bCs/>
                <w:sz w:val="20"/>
                <w:szCs w:val="20"/>
                <w:lang w:val="mk-MK"/>
              </w:rPr>
            </w:pPr>
          </w:p>
          <w:p w:rsidR="006E54D9" w:rsidRPr="00A22FAB" w:rsidRDefault="006E54D9" w:rsidP="00310C0E">
            <w:pPr>
              <w:jc w:val="both"/>
              <w:rPr>
                <w:rFonts w:ascii="Arial Narrow" w:eastAsia="Arial Narrow" w:hAnsi="Arial Narrow" w:cs="Arial Narrow"/>
                <w:i/>
                <w:iCs/>
                <w:sz w:val="20"/>
                <w:szCs w:val="20"/>
                <w:lang w:val="mk-MK"/>
              </w:rPr>
            </w:pPr>
          </w:p>
        </w:tc>
      </w:tr>
    </w:tbl>
    <w:p w:rsidR="006E54D9" w:rsidRDefault="006E54D9" w:rsidP="006E54D9">
      <w:pPr>
        <w:rPr>
          <w:lang w:val="mk-MK"/>
        </w:rPr>
      </w:pPr>
    </w:p>
    <w:p w:rsidR="002E44C9" w:rsidRDefault="002E44C9" w:rsidP="006E54D9">
      <w:pPr>
        <w:rPr>
          <w:lang w:val="mk-MK"/>
        </w:rPr>
      </w:pPr>
    </w:p>
    <w:p w:rsidR="002E44C9" w:rsidRDefault="002E44C9" w:rsidP="006E54D9">
      <w:pPr>
        <w:rPr>
          <w:lang w:val="mk-MK"/>
        </w:rPr>
      </w:pPr>
    </w:p>
    <w:p w:rsidR="002E44C9" w:rsidRDefault="002E44C9" w:rsidP="006E54D9">
      <w:pPr>
        <w:rPr>
          <w:lang w:val="mk-MK"/>
        </w:rPr>
      </w:pPr>
    </w:p>
    <w:p w:rsidR="00AC2982" w:rsidRDefault="00AC2982" w:rsidP="006E54D9">
      <w:pPr>
        <w:rPr>
          <w:lang w:val="mk-MK"/>
        </w:rPr>
      </w:pPr>
    </w:p>
    <w:p w:rsidR="00AC2982" w:rsidRDefault="00AC2982" w:rsidP="006E54D9">
      <w:pPr>
        <w:rPr>
          <w:lang w:val="mk-MK"/>
        </w:rPr>
      </w:pPr>
    </w:p>
    <w:p w:rsidR="00110866" w:rsidRDefault="00110866" w:rsidP="003B6A01">
      <w:pPr>
        <w:rPr>
          <w:lang w:val="en-US"/>
        </w:rPr>
      </w:pPr>
    </w:p>
    <w:p w:rsidR="007C2FFD" w:rsidRPr="007C2FFD" w:rsidRDefault="007C2FFD" w:rsidP="003B6A01">
      <w:pPr>
        <w:rPr>
          <w:sz w:val="22"/>
          <w:szCs w:val="22"/>
          <w:lang w:val="en-US"/>
        </w:rPr>
      </w:pPr>
    </w:p>
    <w:p w:rsidR="006E54D9" w:rsidRPr="00A22FAB" w:rsidRDefault="006E54D9" w:rsidP="006E54D9">
      <w:pPr>
        <w:rPr>
          <w:rFonts w:ascii="Arial Narrow" w:hAnsi="Arial Narrow"/>
          <w:b/>
          <w:bCs/>
          <w:sz w:val="20"/>
          <w:szCs w:val="20"/>
          <w:lang w:val="mk-MK"/>
        </w:rPr>
      </w:pPr>
      <w:r w:rsidRPr="00A22FAB">
        <w:rPr>
          <w:rFonts w:ascii="Arial Narrow" w:hAnsi="Arial Narrow"/>
          <w:b/>
          <w:bCs/>
          <w:sz w:val="20"/>
          <w:szCs w:val="20"/>
          <w:lang w:val="mk-MK"/>
        </w:rPr>
        <w:t>Стандард 7</w:t>
      </w:r>
    </w:p>
    <w:p w:rsidR="006E54D9" w:rsidRPr="00061867" w:rsidRDefault="006E54D9" w:rsidP="006E54D9">
      <w:pPr>
        <w:rPr>
          <w:rFonts w:ascii="Arial Narrow" w:hAnsi="Arial Narrow"/>
          <w:sz w:val="20"/>
          <w:szCs w:val="20"/>
          <w:lang w:val="mk-MK"/>
        </w:rPr>
      </w:pPr>
    </w:p>
    <w:tbl>
      <w:tblPr>
        <w:tblW w:w="8931"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3541"/>
        <w:gridCol w:w="5390"/>
      </w:tblGrid>
      <w:tr w:rsidR="006E54D9" w:rsidRPr="00061867" w:rsidTr="00310C0E">
        <w:trPr>
          <w:trHeight w:val="191"/>
          <w:jc w:val="center"/>
        </w:trPr>
        <w:tc>
          <w:tcPr>
            <w:tcW w:w="8931" w:type="dxa"/>
            <w:gridSpan w:val="2"/>
            <w:shd w:val="clear" w:color="auto" w:fill="C00000"/>
            <w:vAlign w:val="center"/>
          </w:tcPr>
          <w:p w:rsidR="006E54D9" w:rsidRPr="00061867" w:rsidRDefault="006E54D9" w:rsidP="00310C0E">
            <w:pPr>
              <w:jc w:val="center"/>
              <w:rPr>
                <w:rFonts w:ascii="Arial Narrow" w:eastAsia="Arial Narrow" w:hAnsi="Arial Narrow" w:cs="Arial Narrow"/>
                <w:color w:val="FFFFFF"/>
                <w:sz w:val="20"/>
                <w:szCs w:val="20"/>
                <w:lang w:val="mk-MK"/>
              </w:rPr>
            </w:pPr>
            <w:r w:rsidRPr="00061867">
              <w:rPr>
                <w:rFonts w:ascii="Arial Narrow" w:eastAsia="Arial Narrow" w:hAnsi="Arial Narrow" w:cs="Arial Narrow"/>
                <w:color w:val="FFFFFF"/>
                <w:sz w:val="20"/>
                <w:szCs w:val="20"/>
                <w:lang w:val="mk-MK"/>
              </w:rPr>
              <w:t xml:space="preserve">СТАНДАРД 7: УПРАВУВАЊЕ СО ИНФОРМАЦИИ </w:t>
            </w:r>
          </w:p>
        </w:tc>
      </w:tr>
      <w:tr w:rsidR="006E54D9" w:rsidRPr="00061867" w:rsidTr="00310C0E">
        <w:trPr>
          <w:trHeight w:val="191"/>
          <w:jc w:val="center"/>
        </w:trPr>
        <w:tc>
          <w:tcPr>
            <w:tcW w:w="3541" w:type="dxa"/>
            <w:shd w:val="clear" w:color="auto" w:fill="FFCCCC"/>
            <w:vAlign w:val="center"/>
          </w:tcPr>
          <w:p w:rsidR="006E54D9" w:rsidRPr="00061867" w:rsidRDefault="006E54D9" w:rsidP="00310C0E">
            <w:pPr>
              <w:jc w:val="center"/>
              <w:rPr>
                <w:rFonts w:ascii="Arial Narrow" w:eastAsia="Arial Narrow" w:hAnsi="Arial Narrow" w:cs="Arial Narrow"/>
                <w:sz w:val="20"/>
                <w:szCs w:val="20"/>
                <w:lang w:val="mk-MK"/>
              </w:rPr>
            </w:pPr>
            <w:r w:rsidRPr="00061867">
              <w:rPr>
                <w:rFonts w:ascii="Arial Narrow" w:eastAsia="Arial Narrow" w:hAnsi="Arial Narrow" w:cs="Arial Narrow"/>
                <w:smallCaps/>
                <w:sz w:val="20"/>
                <w:szCs w:val="20"/>
                <w:lang w:val="mk-MK"/>
              </w:rPr>
              <w:t>Индикатор</w:t>
            </w:r>
          </w:p>
        </w:tc>
        <w:tc>
          <w:tcPr>
            <w:tcW w:w="5390" w:type="dxa"/>
            <w:shd w:val="clear" w:color="auto" w:fill="FFCCCC"/>
            <w:vAlign w:val="bottom"/>
          </w:tcPr>
          <w:p w:rsidR="006E54D9" w:rsidRPr="00061867" w:rsidRDefault="006E54D9" w:rsidP="00310C0E">
            <w:pPr>
              <w:jc w:val="center"/>
              <w:rPr>
                <w:rFonts w:ascii="Arial Narrow" w:eastAsia="Arial Narrow" w:hAnsi="Arial Narrow" w:cs="Arial Narrow"/>
                <w:smallCaps/>
                <w:sz w:val="20"/>
                <w:szCs w:val="20"/>
                <w:lang w:val="mk-MK"/>
              </w:rPr>
            </w:pPr>
            <w:r w:rsidRPr="00061867">
              <w:rPr>
                <w:rFonts w:ascii="Arial Narrow" w:eastAsia="Arial Narrow" w:hAnsi="Arial Narrow" w:cs="Arial Narrow"/>
                <w:smallCaps/>
                <w:sz w:val="20"/>
                <w:szCs w:val="20"/>
                <w:lang w:val="mk-MK"/>
              </w:rPr>
              <w:t>Документација</w:t>
            </w:r>
          </w:p>
        </w:tc>
      </w:tr>
      <w:tr w:rsidR="006E54D9" w:rsidRPr="00061867" w:rsidTr="00310C0E">
        <w:trPr>
          <w:trHeight w:val="191"/>
          <w:jc w:val="center"/>
        </w:trPr>
        <w:tc>
          <w:tcPr>
            <w:tcW w:w="3541" w:type="dxa"/>
            <w:shd w:val="clear" w:color="auto" w:fill="FFF2CC"/>
            <w:vAlign w:val="center"/>
          </w:tcPr>
          <w:p w:rsidR="006E54D9" w:rsidRDefault="006E54D9" w:rsidP="00310C0E">
            <w:pPr>
              <w:jc w:val="both"/>
              <w:rPr>
                <w:rFonts w:ascii="Arial Narrow" w:eastAsia="Arial Narrow" w:hAnsi="Arial Narrow" w:cs="Arial Narrow"/>
                <w:sz w:val="20"/>
                <w:szCs w:val="20"/>
                <w:lang w:val="mk-MK"/>
              </w:rPr>
            </w:pPr>
            <w:r w:rsidRPr="00061867">
              <w:rPr>
                <w:rFonts w:ascii="Arial Narrow" w:eastAsia="Arial Narrow" w:hAnsi="Arial Narrow" w:cs="Arial Narrow"/>
                <w:sz w:val="20"/>
                <w:szCs w:val="20"/>
                <w:lang w:val="mk-MK"/>
              </w:rPr>
              <w:t>7.1.</w:t>
            </w:r>
            <w:r>
              <w:rPr>
                <w:rFonts w:ascii="Arial Narrow" w:eastAsia="Arial Narrow" w:hAnsi="Arial Narrow" w:cs="Arial Narrow"/>
                <w:sz w:val="20"/>
                <w:szCs w:val="20"/>
                <w:lang w:val="mk-MK"/>
              </w:rPr>
              <w:t xml:space="preserve">Факултетот константно собира, анализира и користи имформации кои му се потребни за целосно и успешно имплементирање на студиските програми и сите останати активности во рамките на неговото делување. </w:t>
            </w:r>
          </w:p>
          <w:p w:rsidR="006E54D9" w:rsidRPr="00061867"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Информациите ефикасно се внесуваат и обработуваат в</w:t>
            </w:r>
            <w:r w:rsidRPr="00061867">
              <w:rPr>
                <w:rFonts w:ascii="Arial Narrow" w:eastAsia="Arial Narrow" w:hAnsi="Arial Narrow" w:cs="Arial Narrow"/>
                <w:sz w:val="20"/>
                <w:szCs w:val="20"/>
                <w:lang w:val="mk-MK"/>
              </w:rPr>
              <w:t xml:space="preserve">о внатрешниот систем за обезбедување квалитет. </w:t>
            </w:r>
          </w:p>
        </w:tc>
        <w:tc>
          <w:tcPr>
            <w:tcW w:w="5390" w:type="dxa"/>
            <w:shd w:val="clear" w:color="auto" w:fill="FFF2CC"/>
            <w:vAlign w:val="center"/>
          </w:tcPr>
          <w:p w:rsidR="006E54D9" w:rsidRPr="00EF3BA9" w:rsidRDefault="006E54D9" w:rsidP="00310C0E">
            <w:pPr>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 xml:space="preserve">Опис и приказ на системот за прибирање и обработка на информации </w:t>
            </w:r>
          </w:p>
          <w:p w:rsidR="006E54D9" w:rsidRPr="00EF3BA9" w:rsidRDefault="006E54D9" w:rsidP="00310C0E">
            <w:pPr>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 xml:space="preserve">Акт за регулирање (доколку е применливо) </w:t>
            </w:r>
          </w:p>
          <w:p w:rsidR="006E54D9" w:rsidRPr="00061867" w:rsidRDefault="006E54D9" w:rsidP="00310C0E">
            <w:pPr>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 xml:space="preserve">Доказ дека системот е функционален. </w:t>
            </w:r>
          </w:p>
        </w:tc>
      </w:tr>
      <w:tr w:rsidR="006E54D9" w:rsidRPr="00061867" w:rsidTr="00310C0E">
        <w:trPr>
          <w:trHeight w:val="191"/>
          <w:jc w:val="center"/>
        </w:trPr>
        <w:tc>
          <w:tcPr>
            <w:tcW w:w="8931" w:type="dxa"/>
            <w:gridSpan w:val="2"/>
            <w:shd w:val="clear" w:color="auto" w:fill="FFFFFF"/>
            <w:vAlign w:val="center"/>
          </w:tcPr>
          <w:p w:rsidR="006E54D9" w:rsidRDefault="00AC2982"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Факултетот за детективи и безбедност</w:t>
            </w:r>
            <w:r w:rsidR="006E54D9">
              <w:rPr>
                <w:rFonts w:ascii="Arial Narrow" w:eastAsia="Arial Narrow" w:hAnsi="Arial Narrow" w:cs="Arial Narrow"/>
                <w:sz w:val="20"/>
                <w:szCs w:val="20"/>
                <w:lang w:val="mk-MK"/>
              </w:rPr>
              <w:t xml:space="preserve">во склоп на Универзитетот редовно собира </w:t>
            </w:r>
            <w:r w:rsidR="006E54D9" w:rsidRPr="00182089">
              <w:rPr>
                <w:rFonts w:ascii="Arial Narrow" w:eastAsia="Arial Narrow" w:hAnsi="Arial Narrow" w:cs="Arial Narrow"/>
                <w:sz w:val="20"/>
                <w:szCs w:val="20"/>
              </w:rPr>
              <w:t xml:space="preserve">и </w:t>
            </w:r>
            <w:r w:rsidR="006E54D9">
              <w:rPr>
                <w:rFonts w:ascii="Arial Narrow" w:eastAsia="Arial Narrow" w:hAnsi="Arial Narrow" w:cs="Arial Narrow"/>
                <w:sz w:val="20"/>
                <w:szCs w:val="20"/>
                <w:lang w:val="mk-MK"/>
              </w:rPr>
              <w:t xml:space="preserve">анализира </w:t>
            </w:r>
            <w:r w:rsidR="006E54D9" w:rsidRPr="00182089">
              <w:rPr>
                <w:rFonts w:ascii="Arial Narrow" w:eastAsia="Arial Narrow" w:hAnsi="Arial Narrow" w:cs="Arial Narrow"/>
                <w:sz w:val="20"/>
                <w:szCs w:val="20"/>
              </w:rPr>
              <w:t xml:space="preserve">информации релевантни за реализација на студиските програми и активностите поврзани со студентите користејќи го </w:t>
            </w:r>
            <w:r w:rsidR="006E54D9">
              <w:rPr>
                <w:rFonts w:ascii="Arial Narrow" w:eastAsia="Arial Narrow" w:hAnsi="Arial Narrow" w:cs="Arial Narrow"/>
                <w:sz w:val="20"/>
                <w:szCs w:val="20"/>
                <w:lang w:val="mk-MK"/>
              </w:rPr>
              <w:lastRenderedPageBreak/>
              <w:t>електронскиот</w:t>
            </w:r>
            <w:r w:rsidR="006E54D9" w:rsidRPr="00182089">
              <w:rPr>
                <w:rFonts w:ascii="Arial Narrow" w:eastAsia="Arial Narrow" w:hAnsi="Arial Narrow" w:cs="Arial Narrow"/>
                <w:sz w:val="20"/>
                <w:szCs w:val="20"/>
              </w:rPr>
              <w:t xml:space="preserve"> систем </w:t>
            </w:r>
            <w:r w:rsidR="006E54D9">
              <w:rPr>
                <w:rFonts w:ascii="Arial Narrow" w:eastAsia="Arial Narrow" w:hAnsi="Arial Narrow" w:cs="Arial Narrow"/>
                <w:sz w:val="20"/>
                <w:szCs w:val="20"/>
                <w:lang w:val="en-US"/>
              </w:rPr>
              <w:t>e</w:t>
            </w:r>
            <w:r w:rsidR="006E54D9">
              <w:rPr>
                <w:rFonts w:ascii="Arial Narrow" w:eastAsia="Arial Narrow" w:hAnsi="Arial Narrow" w:cs="Arial Narrow"/>
                <w:sz w:val="20"/>
                <w:szCs w:val="20"/>
                <w:lang w:val="mk-MK"/>
              </w:rPr>
              <w:t>-</w:t>
            </w:r>
            <w:r w:rsidR="006E54D9">
              <w:rPr>
                <w:rFonts w:ascii="Arial Narrow" w:eastAsia="Arial Narrow" w:hAnsi="Arial Narrow" w:cs="Arial Narrow"/>
                <w:sz w:val="20"/>
                <w:szCs w:val="20"/>
                <w:lang w:val="en-US"/>
              </w:rPr>
              <w:t>FON</w:t>
            </w:r>
            <w:r w:rsidR="006E54D9" w:rsidRPr="00182089">
              <w:rPr>
                <w:rFonts w:ascii="Arial Narrow" w:eastAsia="Arial Narrow" w:hAnsi="Arial Narrow" w:cs="Arial Narrow"/>
                <w:sz w:val="20"/>
                <w:szCs w:val="20"/>
              </w:rPr>
              <w:t xml:space="preserve">. </w:t>
            </w:r>
          </w:p>
          <w:p w:rsidR="006E54D9"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Електронскиот систем</w:t>
            </w:r>
            <w:r w:rsidRPr="00182089">
              <w:rPr>
                <w:rFonts w:ascii="Arial Narrow" w:eastAsia="Arial Narrow" w:hAnsi="Arial Narrow" w:cs="Arial Narrow"/>
                <w:sz w:val="20"/>
                <w:szCs w:val="20"/>
              </w:rPr>
              <w:t xml:space="preserve"> е развиен од страна на Универзитетот</w:t>
            </w:r>
            <w:r>
              <w:rPr>
                <w:rFonts w:ascii="Arial Narrow" w:eastAsia="Arial Narrow" w:hAnsi="Arial Narrow" w:cs="Arial Narrow"/>
                <w:sz w:val="20"/>
                <w:szCs w:val="20"/>
                <w:lang w:val="mk-MK"/>
              </w:rPr>
              <w:t xml:space="preserve"> со цел за </w:t>
            </w:r>
            <w:r w:rsidRPr="00182089">
              <w:rPr>
                <w:rFonts w:ascii="Arial Narrow" w:eastAsia="Arial Narrow" w:hAnsi="Arial Narrow" w:cs="Arial Narrow"/>
                <w:sz w:val="20"/>
                <w:szCs w:val="20"/>
              </w:rPr>
              <w:t>прибирање, водење и користење на сите потребни податоци релевантни за студентите и студиските програми</w:t>
            </w:r>
            <w:r>
              <w:rPr>
                <w:rFonts w:ascii="Arial Narrow" w:eastAsia="Arial Narrow" w:hAnsi="Arial Narrow" w:cs="Arial Narrow"/>
                <w:sz w:val="20"/>
                <w:szCs w:val="20"/>
                <w:lang w:val="mk-MK"/>
              </w:rPr>
              <w:t xml:space="preserve">, како и увид на самите студенти во нивното студентско досие.Факултетот за економски науки како дел од Универзитетот </w:t>
            </w:r>
            <w:r w:rsidRPr="00182089">
              <w:rPr>
                <w:rFonts w:ascii="Arial Narrow" w:eastAsia="Arial Narrow" w:hAnsi="Arial Narrow" w:cs="Arial Narrow"/>
                <w:sz w:val="20"/>
                <w:szCs w:val="20"/>
              </w:rPr>
              <w:t xml:space="preserve">го користи овој систем, кој овозможува електронско прибирање, следење и анализа на податоци кои се однесуваат на број на запишани студенти, реализирани семестри, слушани и положени испити, постигнат успех на студентот, како и магистрирани студенти. Дополнително, во однос на бројот на запишани и дипломирани студенти се водат и матични книги за запишани и дипломирани студенти. </w:t>
            </w:r>
          </w:p>
          <w:p w:rsidR="006E54D9" w:rsidRPr="00C67ED5"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 xml:space="preserve">Истовремено, постои и поврзан електронски систем - студентски портал, преку кој студентите можат да се информираат околу испитите, нивното полагање, пријавување, како и да вршат евиденција на успехот. </w:t>
            </w:r>
          </w:p>
          <w:p w:rsidR="006E54D9" w:rsidRPr="00C67ED5"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Преку а</w:t>
            </w:r>
            <w:r w:rsidRPr="00182089">
              <w:rPr>
                <w:rFonts w:ascii="Arial Narrow" w:eastAsia="Arial Narrow" w:hAnsi="Arial Narrow" w:cs="Arial Narrow"/>
                <w:sz w:val="20"/>
                <w:szCs w:val="20"/>
              </w:rPr>
              <w:t>нализата на овие податоци</w:t>
            </w:r>
            <w:r>
              <w:rPr>
                <w:rFonts w:ascii="Arial Narrow" w:eastAsia="Arial Narrow" w:hAnsi="Arial Narrow" w:cs="Arial Narrow"/>
                <w:sz w:val="20"/>
                <w:szCs w:val="20"/>
                <w:lang w:val="mk-MK"/>
              </w:rPr>
              <w:t xml:space="preserve"> факултетот креира </w:t>
            </w:r>
            <w:r w:rsidRPr="00182089">
              <w:rPr>
                <w:rFonts w:ascii="Arial Narrow" w:eastAsia="Arial Narrow" w:hAnsi="Arial Narrow" w:cs="Arial Narrow"/>
                <w:sz w:val="20"/>
                <w:szCs w:val="20"/>
              </w:rPr>
              <w:t xml:space="preserve">развојните цели и </w:t>
            </w:r>
            <w:r>
              <w:rPr>
                <w:rFonts w:ascii="Arial Narrow" w:eastAsia="Arial Narrow" w:hAnsi="Arial Narrow" w:cs="Arial Narrow"/>
                <w:sz w:val="20"/>
                <w:szCs w:val="20"/>
                <w:lang w:val="mk-MK"/>
              </w:rPr>
              <w:t xml:space="preserve">го </w:t>
            </w:r>
            <w:r w:rsidRPr="00182089">
              <w:rPr>
                <w:rFonts w:ascii="Arial Narrow" w:eastAsia="Arial Narrow" w:hAnsi="Arial Narrow" w:cs="Arial Narrow"/>
                <w:sz w:val="20"/>
                <w:szCs w:val="20"/>
              </w:rPr>
              <w:t>унапредув</w:t>
            </w:r>
            <w:r>
              <w:rPr>
                <w:rFonts w:ascii="Arial Narrow" w:eastAsia="Arial Narrow" w:hAnsi="Arial Narrow" w:cs="Arial Narrow"/>
                <w:sz w:val="20"/>
                <w:szCs w:val="20"/>
                <w:lang w:val="mk-MK"/>
              </w:rPr>
              <w:t xml:space="preserve">а  </w:t>
            </w:r>
            <w:r w:rsidRPr="00182089">
              <w:rPr>
                <w:rFonts w:ascii="Arial Narrow" w:eastAsia="Arial Narrow" w:hAnsi="Arial Narrow" w:cs="Arial Narrow"/>
                <w:sz w:val="20"/>
                <w:szCs w:val="20"/>
              </w:rPr>
              <w:t>квалитетот на активностите</w:t>
            </w:r>
            <w:r>
              <w:rPr>
                <w:rFonts w:ascii="Arial Narrow" w:eastAsia="Arial Narrow" w:hAnsi="Arial Narrow" w:cs="Arial Narrow"/>
                <w:sz w:val="20"/>
                <w:szCs w:val="20"/>
                <w:lang w:val="mk-MK"/>
              </w:rPr>
              <w:t>.</w:t>
            </w:r>
          </w:p>
          <w:p w:rsidR="006E54D9" w:rsidRPr="00182089" w:rsidRDefault="006E54D9" w:rsidP="00310C0E">
            <w:pPr>
              <w:rPr>
                <w:rFonts w:ascii="Arial Narrow" w:eastAsia="Arial Narrow" w:hAnsi="Arial Narrow" w:cs="Arial Narrow"/>
                <w:sz w:val="20"/>
                <w:szCs w:val="20"/>
                <w:lang w:val="mk-MK"/>
              </w:rPr>
            </w:pPr>
          </w:p>
        </w:tc>
      </w:tr>
      <w:tr w:rsidR="006E54D9" w:rsidRPr="00313651" w:rsidTr="00310C0E">
        <w:trPr>
          <w:trHeight w:val="191"/>
          <w:jc w:val="center"/>
        </w:trPr>
        <w:tc>
          <w:tcPr>
            <w:tcW w:w="8931" w:type="dxa"/>
            <w:gridSpan w:val="2"/>
            <w:shd w:val="clear" w:color="auto" w:fill="FFFFFF"/>
            <w:vAlign w:val="center"/>
          </w:tcPr>
          <w:p w:rsidR="006E54D9" w:rsidRPr="00AA5B83" w:rsidRDefault="006E54D9" w:rsidP="00310C0E">
            <w:pPr>
              <w:jc w:val="both"/>
              <w:rPr>
                <w:rFonts w:ascii="Arial Narrow" w:eastAsia="Arial Narrow" w:hAnsi="Arial Narrow" w:cs="Arial Narrow"/>
                <w:sz w:val="20"/>
                <w:szCs w:val="20"/>
                <w:lang w:val="ru-RU"/>
              </w:rPr>
            </w:pPr>
            <w:r w:rsidRPr="00313651">
              <w:rPr>
                <w:rFonts w:ascii="Arial Narrow" w:eastAsia="Arial Narrow" w:hAnsi="Arial Narrow" w:cs="Arial Narrow"/>
                <w:sz w:val="20"/>
                <w:szCs w:val="20"/>
                <w:lang w:val="mk-MK"/>
              </w:rPr>
              <w:lastRenderedPageBreak/>
              <w:t>Прилози</w:t>
            </w:r>
          </w:p>
          <w:p w:rsidR="006E54D9" w:rsidRPr="00313651" w:rsidRDefault="006E54D9" w:rsidP="00310C0E">
            <w:pPr>
              <w:rPr>
                <w:rFonts w:ascii="Arial Narrow" w:eastAsia="Arial Narrow" w:hAnsi="Arial Narrow" w:cs="Arial Narrow"/>
                <w:sz w:val="20"/>
                <w:szCs w:val="20"/>
              </w:rPr>
            </w:pPr>
            <w:r w:rsidRPr="00313651">
              <w:rPr>
                <w:rFonts w:ascii="Arial Narrow" w:eastAsia="Arial Narrow" w:hAnsi="Arial Narrow" w:cs="Arial Narrow"/>
                <w:sz w:val="20"/>
                <w:szCs w:val="20"/>
                <w:lang w:val="mk-MK"/>
              </w:rPr>
              <w:t xml:space="preserve">7.1.А </w:t>
            </w:r>
            <w:r w:rsidRPr="00313651">
              <w:rPr>
                <w:rFonts w:ascii="Arial Narrow" w:eastAsia="Arial Narrow" w:hAnsi="Arial Narrow" w:cs="Arial Narrow"/>
                <w:sz w:val="20"/>
                <w:szCs w:val="20"/>
              </w:rPr>
              <w:t xml:space="preserve">e-FON </w:t>
            </w:r>
            <w:r w:rsidRPr="00313651">
              <w:rPr>
                <w:rFonts w:ascii="Arial Narrow" w:eastAsia="Arial Narrow" w:hAnsi="Arial Narrow" w:cs="Arial Narrow"/>
                <w:sz w:val="20"/>
                <w:szCs w:val="20"/>
                <w:lang w:val="mk-MK"/>
              </w:rPr>
              <w:t>систем (</w:t>
            </w:r>
            <w:hyperlink r:id="rId114" w:history="1">
              <w:r w:rsidRPr="00313651">
                <w:rPr>
                  <w:rStyle w:val="Hyperlink"/>
                  <w:rFonts w:ascii="Arial Narrow" w:eastAsia="Arial Narrow" w:hAnsi="Arial Narrow" w:cs="Arial Narrow"/>
                  <w:sz w:val="20"/>
                  <w:szCs w:val="20"/>
                </w:rPr>
                <w:t>линк</w:t>
              </w:r>
            </w:hyperlink>
            <w:r w:rsidR="00A22FAB" w:rsidRPr="00A22FAB">
              <w:rPr>
                <w:rFonts w:ascii="Arial Narrow" w:eastAsia="Arial Narrow" w:hAnsi="Arial Narrow" w:cs="Arial Narrow"/>
                <w:sz w:val="20"/>
                <w:szCs w:val="20"/>
                <w:lang w:val="mk-MK"/>
              </w:rPr>
              <w:t>до веб</w:t>
            </w:r>
            <w:r w:rsidRPr="00313651">
              <w:rPr>
                <w:rFonts w:ascii="Arial Narrow" w:eastAsia="Arial Narrow" w:hAnsi="Arial Narrow" w:cs="Arial Narrow"/>
                <w:sz w:val="20"/>
                <w:szCs w:val="20"/>
                <w:lang w:val="mk-MK"/>
              </w:rPr>
              <w:t>)</w:t>
            </w:r>
          </w:p>
          <w:p w:rsidR="006E54D9" w:rsidRPr="00313651" w:rsidRDefault="006E54D9" w:rsidP="00310C0E">
            <w:pPr>
              <w:rPr>
                <w:rFonts w:ascii="Arial Narrow" w:eastAsia="Arial Narrow" w:hAnsi="Arial Narrow" w:cs="Arial Narrow"/>
                <w:sz w:val="20"/>
                <w:szCs w:val="20"/>
              </w:rPr>
            </w:pPr>
            <w:r w:rsidRPr="00313651">
              <w:rPr>
                <w:rFonts w:ascii="Arial Narrow" w:eastAsia="Arial Narrow" w:hAnsi="Arial Narrow" w:cs="Arial Narrow"/>
                <w:sz w:val="20"/>
                <w:szCs w:val="20"/>
                <w:lang w:val="mk-MK"/>
              </w:rPr>
              <w:t>7.1.Б Студентски портал (</w:t>
            </w:r>
            <w:hyperlink r:id="rId115" w:history="1">
              <w:r w:rsidRPr="00313651">
                <w:rPr>
                  <w:rStyle w:val="Hyperlink"/>
                  <w:rFonts w:ascii="Arial Narrow" w:eastAsia="Arial Narrow" w:hAnsi="Arial Narrow" w:cs="Arial Narrow"/>
                  <w:sz w:val="20"/>
                  <w:szCs w:val="20"/>
                </w:rPr>
                <w:t>линк</w:t>
              </w:r>
            </w:hyperlink>
            <w:r w:rsidR="00A22FAB" w:rsidRPr="00A22FAB">
              <w:rPr>
                <w:rFonts w:ascii="Arial Narrow" w:eastAsia="Arial Narrow" w:hAnsi="Arial Narrow" w:cs="Arial Narrow"/>
                <w:sz w:val="20"/>
                <w:szCs w:val="20"/>
                <w:lang w:val="mk-MK"/>
              </w:rPr>
              <w:t>до веб</w:t>
            </w:r>
            <w:r w:rsidRPr="00313651">
              <w:rPr>
                <w:rFonts w:ascii="Arial Narrow" w:eastAsia="Arial Narrow" w:hAnsi="Arial Narrow" w:cs="Arial Narrow"/>
                <w:sz w:val="20"/>
                <w:szCs w:val="20"/>
                <w:lang w:val="mk-MK"/>
              </w:rPr>
              <w:t>)</w:t>
            </w:r>
          </w:p>
          <w:p w:rsidR="006E54D9" w:rsidRPr="00313651" w:rsidRDefault="006E54D9" w:rsidP="00310C0E">
            <w:pPr>
              <w:rPr>
                <w:rFonts w:ascii="Arial Narrow" w:eastAsia="Arial Narrow" w:hAnsi="Arial Narrow" w:cs="Arial Narrow"/>
                <w:sz w:val="20"/>
                <w:szCs w:val="20"/>
                <w:lang w:val="mk-MK"/>
              </w:rPr>
            </w:pPr>
          </w:p>
          <w:p w:rsidR="006E54D9" w:rsidRPr="00313651" w:rsidRDefault="006E54D9" w:rsidP="00310C0E">
            <w:pPr>
              <w:rPr>
                <w:rFonts w:ascii="Arial Narrow" w:eastAsia="Arial Narrow" w:hAnsi="Arial Narrow" w:cs="Arial Narrow"/>
                <w:sz w:val="20"/>
                <w:szCs w:val="20"/>
                <w:lang w:val="mk-MK"/>
              </w:rPr>
            </w:pPr>
          </w:p>
        </w:tc>
      </w:tr>
      <w:tr w:rsidR="006E54D9" w:rsidRPr="00061867" w:rsidTr="00310C0E">
        <w:trPr>
          <w:trHeight w:val="191"/>
          <w:jc w:val="center"/>
        </w:trPr>
        <w:tc>
          <w:tcPr>
            <w:tcW w:w="3541" w:type="dxa"/>
            <w:shd w:val="clear" w:color="auto" w:fill="FFF2CC"/>
            <w:vAlign w:val="center"/>
          </w:tcPr>
          <w:p w:rsidR="006E54D9" w:rsidRPr="007D4634" w:rsidRDefault="006E54D9" w:rsidP="00310C0E">
            <w:pPr>
              <w:jc w:val="both"/>
              <w:rPr>
                <w:rFonts w:ascii="Arial Narrow" w:eastAsia="Arial Narrow" w:hAnsi="Arial Narrow" w:cs="Arial Narrow"/>
                <w:sz w:val="20"/>
                <w:szCs w:val="20"/>
                <w:lang w:val="mk-MK"/>
              </w:rPr>
            </w:pPr>
            <w:r w:rsidRPr="00061867">
              <w:rPr>
                <w:rFonts w:ascii="Arial Narrow" w:eastAsia="Arial Narrow" w:hAnsi="Arial Narrow" w:cs="Arial Narrow"/>
                <w:sz w:val="20"/>
                <w:szCs w:val="20"/>
                <w:lang w:val="mk-MK"/>
              </w:rPr>
              <w:t xml:space="preserve">7.2. </w:t>
            </w:r>
            <w:r w:rsidRPr="007D4634">
              <w:rPr>
                <w:rFonts w:ascii="Arial Narrow" w:eastAsia="Arial Narrow" w:hAnsi="Arial Narrow" w:cs="Arial Narrow"/>
                <w:sz w:val="20"/>
                <w:szCs w:val="20"/>
                <w:lang w:val="mk-MK"/>
              </w:rPr>
              <w:t xml:space="preserve">Информациите кои се прибираат се релевантни за профилот на установата односно студиските програми и вклучуваат: клучните показатели на успехот; профилот на студентската популација; напредокот на студентите, успехот и стапката на отпишување на студентите; степен на исполнетост на очекувањата од студиските </w:t>
            </w:r>
          </w:p>
          <w:p w:rsidR="006E54D9" w:rsidRPr="00C67ED5" w:rsidRDefault="006E54D9" w:rsidP="00310C0E">
            <w:pPr>
              <w:jc w:val="both"/>
              <w:rPr>
                <w:rFonts w:ascii="Arial Narrow" w:eastAsia="Arial Narrow" w:hAnsi="Arial Narrow" w:cs="Arial Narrow"/>
                <w:sz w:val="20"/>
                <w:szCs w:val="20"/>
                <w:lang w:val="mk-MK"/>
              </w:rPr>
            </w:pPr>
            <w:r w:rsidRPr="007D4634">
              <w:rPr>
                <w:rFonts w:ascii="Arial Narrow" w:eastAsia="Arial Narrow" w:hAnsi="Arial Narrow" w:cs="Arial Narrow"/>
                <w:sz w:val="20"/>
                <w:szCs w:val="20"/>
                <w:lang w:val="mk-MK"/>
              </w:rPr>
              <w:t>програми од страна на студентите; ресурсите за учење и поддршката кои се достапни на студентите, податоците за вработување на дипломираните студенти и нивните кариери итн</w:t>
            </w:r>
            <w:r>
              <w:rPr>
                <w:rFonts w:ascii="Arial Narrow" w:eastAsia="Arial Narrow" w:hAnsi="Arial Narrow" w:cs="Arial Narrow"/>
                <w:sz w:val="20"/>
                <w:szCs w:val="20"/>
                <w:lang w:val="mk-MK"/>
              </w:rPr>
              <w:t xml:space="preserve">. </w:t>
            </w:r>
            <w:r w:rsidRPr="007D4634">
              <w:rPr>
                <w:rFonts w:ascii="Arial Narrow" w:eastAsia="Arial Narrow" w:hAnsi="Arial Narrow" w:cs="Arial Narrow"/>
                <w:sz w:val="20"/>
                <w:szCs w:val="20"/>
              </w:rPr>
              <w:t>Студентите и вработените се вклучени во процесите на обезбедување и анализа на податоците како и во планирањето на активностите кои произлегуваат од нив.</w:t>
            </w:r>
          </w:p>
        </w:tc>
        <w:tc>
          <w:tcPr>
            <w:tcW w:w="5390" w:type="dxa"/>
            <w:shd w:val="clear" w:color="auto" w:fill="FFF2CC"/>
            <w:vAlign w:val="center"/>
          </w:tcPr>
          <w:p w:rsidR="006E54D9" w:rsidRPr="00EF3BA9" w:rsidRDefault="006E54D9" w:rsidP="00310C0E">
            <w:pPr>
              <w:jc w:val="both"/>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 xml:space="preserve">Приказ на податоци кои се прибираат и начинот на анализа од прибраните податоци; </w:t>
            </w:r>
          </w:p>
          <w:p w:rsidR="006E54D9" w:rsidRPr="00EF3BA9" w:rsidRDefault="006E54D9" w:rsidP="00310C0E">
            <w:pPr>
              <w:jc w:val="both"/>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 xml:space="preserve">Конкретни примери на вклучување на студентите и вработени во процесот; </w:t>
            </w:r>
          </w:p>
          <w:p w:rsidR="006E54D9" w:rsidRPr="00EF3BA9" w:rsidRDefault="006E54D9" w:rsidP="00310C0E">
            <w:pPr>
              <w:jc w:val="both"/>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 xml:space="preserve">Конкретни примери на ползување на информациите обезбедени во </w:t>
            </w:r>
          </w:p>
          <w:p w:rsidR="006E54D9" w:rsidRPr="00061867" w:rsidRDefault="006E54D9" w:rsidP="00310C0E">
            <w:pPr>
              <w:jc w:val="both"/>
              <w:rPr>
                <w:rFonts w:ascii="Arial Narrow" w:eastAsia="Arial Narrow" w:hAnsi="Arial Narrow" w:cs="Arial Narrow"/>
                <w:sz w:val="20"/>
                <w:szCs w:val="20"/>
                <w:lang w:val="mk-MK"/>
              </w:rPr>
            </w:pPr>
            <w:r w:rsidRPr="00EF3BA9">
              <w:rPr>
                <w:rFonts w:ascii="Arial Narrow" w:eastAsia="Arial Narrow" w:hAnsi="Arial Narrow" w:cs="Arial Narrow"/>
                <w:sz w:val="20"/>
                <w:szCs w:val="20"/>
                <w:lang w:val="mk-MK"/>
              </w:rPr>
              <w:t>процесот.</w:t>
            </w:r>
          </w:p>
        </w:tc>
      </w:tr>
      <w:tr w:rsidR="006E54D9" w:rsidRPr="00061867" w:rsidTr="00310C0E">
        <w:trPr>
          <w:trHeight w:val="191"/>
          <w:jc w:val="center"/>
        </w:trPr>
        <w:tc>
          <w:tcPr>
            <w:tcW w:w="8931" w:type="dxa"/>
            <w:gridSpan w:val="2"/>
            <w:shd w:val="clear" w:color="auto" w:fill="FFFFFF"/>
            <w:vAlign w:val="center"/>
          </w:tcPr>
          <w:p w:rsidR="006E54D9"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Информациите кои се собираат вклучуваат</w:t>
            </w:r>
            <w:r w:rsidRPr="00AA5B83">
              <w:rPr>
                <w:rFonts w:ascii="Arial Narrow" w:eastAsia="Arial Narrow" w:hAnsi="Arial Narrow" w:cs="Arial Narrow"/>
                <w:sz w:val="20"/>
                <w:szCs w:val="20"/>
                <w:lang w:val="ru-RU"/>
              </w:rPr>
              <w:t>:</w:t>
            </w:r>
            <w:r>
              <w:rPr>
                <w:rFonts w:ascii="Arial Narrow" w:eastAsia="Arial Narrow" w:hAnsi="Arial Narrow" w:cs="Arial Narrow"/>
                <w:sz w:val="20"/>
                <w:szCs w:val="20"/>
                <w:lang w:val="mk-MK"/>
              </w:rPr>
              <w:t xml:space="preserve"> демографски </w:t>
            </w:r>
            <w:r w:rsidRPr="00061867">
              <w:rPr>
                <w:rFonts w:ascii="Arial Narrow" w:eastAsia="Arial Narrow" w:hAnsi="Arial Narrow" w:cs="Arial Narrow"/>
                <w:sz w:val="20"/>
                <w:szCs w:val="20"/>
                <w:lang w:val="mk-MK"/>
              </w:rPr>
              <w:t xml:space="preserve">профил на </w:t>
            </w:r>
            <w:r>
              <w:rPr>
                <w:rFonts w:ascii="Arial Narrow" w:eastAsia="Arial Narrow" w:hAnsi="Arial Narrow" w:cs="Arial Narrow"/>
                <w:sz w:val="20"/>
                <w:szCs w:val="20"/>
                <w:lang w:val="mk-MK"/>
              </w:rPr>
              <w:t>студентите</w:t>
            </w:r>
            <w:r w:rsidRPr="00AA5B83">
              <w:rPr>
                <w:rFonts w:ascii="Arial Narrow" w:eastAsia="Arial Narrow" w:hAnsi="Arial Narrow" w:cs="Arial Narrow"/>
                <w:sz w:val="20"/>
                <w:szCs w:val="20"/>
                <w:lang w:val="ru-RU"/>
              </w:rPr>
              <w:t xml:space="preserve">; </w:t>
            </w:r>
            <w:r>
              <w:rPr>
                <w:rFonts w:ascii="Arial Narrow" w:eastAsia="Arial Narrow" w:hAnsi="Arial Narrow" w:cs="Arial Narrow"/>
                <w:sz w:val="20"/>
                <w:szCs w:val="20"/>
                <w:lang w:val="mk-MK"/>
              </w:rPr>
              <w:t>податоци за успехот на студентите</w:t>
            </w:r>
            <w:r w:rsidRPr="00AA5B83">
              <w:rPr>
                <w:rFonts w:ascii="Arial Narrow" w:eastAsia="Arial Narrow" w:hAnsi="Arial Narrow" w:cs="Arial Narrow"/>
                <w:sz w:val="20"/>
                <w:szCs w:val="20"/>
                <w:lang w:val="ru-RU"/>
              </w:rPr>
              <w:t xml:space="preserve">; </w:t>
            </w:r>
            <w:r>
              <w:rPr>
                <w:rFonts w:ascii="Arial Narrow" w:eastAsia="Arial Narrow" w:hAnsi="Arial Narrow" w:cs="Arial Narrow"/>
                <w:sz w:val="20"/>
                <w:szCs w:val="20"/>
                <w:lang w:val="mk-MK"/>
              </w:rPr>
              <w:t>податоци за статусот на студентите</w:t>
            </w:r>
            <w:r w:rsidRPr="00AA5B83">
              <w:rPr>
                <w:rFonts w:ascii="Arial Narrow" w:eastAsia="Arial Narrow" w:hAnsi="Arial Narrow" w:cs="Arial Narrow"/>
                <w:sz w:val="20"/>
                <w:szCs w:val="20"/>
                <w:lang w:val="ru-RU"/>
              </w:rPr>
              <w:t xml:space="preserve">; </w:t>
            </w:r>
            <w:r>
              <w:rPr>
                <w:rFonts w:ascii="Arial Narrow" w:eastAsia="Arial Narrow" w:hAnsi="Arial Narrow" w:cs="Arial Narrow"/>
                <w:sz w:val="20"/>
                <w:szCs w:val="20"/>
                <w:lang w:val="mk-MK"/>
              </w:rPr>
              <w:t xml:space="preserve">нивото </w:t>
            </w:r>
            <w:r w:rsidRPr="00061867">
              <w:rPr>
                <w:rFonts w:ascii="Arial Narrow" w:eastAsia="Arial Narrow" w:hAnsi="Arial Narrow" w:cs="Arial Narrow"/>
                <w:sz w:val="20"/>
                <w:szCs w:val="20"/>
                <w:lang w:val="mk-MK"/>
              </w:rPr>
              <w:t>на исполнетост на очекувањата од студиските програми од страна на студентите;</w:t>
            </w:r>
            <w:r>
              <w:rPr>
                <w:rFonts w:ascii="Arial Narrow" w:eastAsia="Arial Narrow" w:hAnsi="Arial Narrow" w:cs="Arial Narrow"/>
                <w:sz w:val="20"/>
                <w:szCs w:val="20"/>
                <w:lang w:val="mk-MK"/>
              </w:rPr>
              <w:t xml:space="preserve"> информации за образовните </w:t>
            </w:r>
            <w:r w:rsidRPr="00061867">
              <w:rPr>
                <w:rFonts w:ascii="Arial Narrow" w:eastAsia="Arial Narrow" w:hAnsi="Arial Narrow" w:cs="Arial Narrow"/>
                <w:sz w:val="20"/>
                <w:szCs w:val="20"/>
                <w:lang w:val="mk-MK"/>
              </w:rPr>
              <w:t xml:space="preserve">ресурси за </w:t>
            </w:r>
            <w:r>
              <w:rPr>
                <w:rFonts w:ascii="Arial Narrow" w:eastAsia="Arial Narrow" w:hAnsi="Arial Narrow" w:cs="Arial Narrow"/>
                <w:sz w:val="20"/>
                <w:szCs w:val="20"/>
                <w:lang w:val="mk-MK"/>
              </w:rPr>
              <w:t>студирање</w:t>
            </w:r>
            <w:r w:rsidRPr="00061867">
              <w:rPr>
                <w:rFonts w:ascii="Arial Narrow" w:eastAsia="Arial Narrow" w:hAnsi="Arial Narrow" w:cs="Arial Narrow"/>
                <w:sz w:val="20"/>
                <w:szCs w:val="20"/>
                <w:lang w:val="mk-MK"/>
              </w:rPr>
              <w:t xml:space="preserve"> и поддршката кои се достапни на студентите, </w:t>
            </w:r>
            <w:r>
              <w:rPr>
                <w:rFonts w:ascii="Arial Narrow" w:eastAsia="Arial Narrow" w:hAnsi="Arial Narrow" w:cs="Arial Narrow"/>
                <w:sz w:val="20"/>
                <w:szCs w:val="20"/>
                <w:lang w:val="mk-MK"/>
              </w:rPr>
              <w:t>информации</w:t>
            </w:r>
            <w:r w:rsidRPr="00061867">
              <w:rPr>
                <w:rFonts w:ascii="Arial Narrow" w:eastAsia="Arial Narrow" w:hAnsi="Arial Narrow" w:cs="Arial Narrow"/>
                <w:sz w:val="20"/>
                <w:szCs w:val="20"/>
                <w:lang w:val="mk-MK"/>
              </w:rPr>
              <w:t xml:space="preserve"> за </w:t>
            </w:r>
            <w:r>
              <w:rPr>
                <w:rFonts w:ascii="Arial Narrow" w:eastAsia="Arial Narrow" w:hAnsi="Arial Narrow" w:cs="Arial Narrow"/>
                <w:sz w:val="20"/>
                <w:szCs w:val="20"/>
                <w:lang w:val="mk-MK"/>
              </w:rPr>
              <w:t>понатамошната кариера на</w:t>
            </w:r>
            <w:r w:rsidRPr="00061867">
              <w:rPr>
                <w:rFonts w:ascii="Arial Narrow" w:eastAsia="Arial Narrow" w:hAnsi="Arial Narrow" w:cs="Arial Narrow"/>
                <w:sz w:val="20"/>
                <w:szCs w:val="20"/>
                <w:lang w:val="mk-MK"/>
              </w:rPr>
              <w:t xml:space="preserve"> дипломираните студенти</w:t>
            </w:r>
            <w:r>
              <w:rPr>
                <w:rFonts w:ascii="Arial Narrow" w:eastAsia="Arial Narrow" w:hAnsi="Arial Narrow" w:cs="Arial Narrow"/>
                <w:sz w:val="20"/>
                <w:szCs w:val="20"/>
                <w:lang w:val="mk-MK"/>
              </w:rPr>
              <w:t xml:space="preserve">. </w:t>
            </w:r>
          </w:p>
          <w:p w:rsidR="006E54D9"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 xml:space="preserve">Во процесот на прибирање и анализа на информациите, но и на планирање на активностите кои произлегуваат од самата анализа, вклучени се не само вработените туку и студентите како активни чинители во образовниот процес. </w:t>
            </w:r>
          </w:p>
          <w:p w:rsidR="006E54D9"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 xml:space="preserve">Тие активно се вклучени во прибирање на информации за квалитетот на наставата преку анкетата за самоевалуација кој се спроведува при крај на секој семестар. Преку оваа анкета </w:t>
            </w:r>
            <w:r w:rsidRPr="00C67ED5">
              <w:rPr>
                <w:rFonts w:ascii="Arial Narrow" w:eastAsia="Arial Narrow" w:hAnsi="Arial Narrow" w:cs="Arial Narrow"/>
                <w:sz w:val="20"/>
                <w:szCs w:val="20"/>
              </w:rPr>
              <w:t xml:space="preserve">се прибираат информации кои се однесуваат на материјалите за учење, очекувањата и тежината на материјалот, квалитетот на наставата, достапноста на наставниот кадар и комуникацијата со кадарот. </w:t>
            </w:r>
          </w:p>
          <w:p w:rsidR="006E54D9" w:rsidRPr="00061867" w:rsidRDefault="006E54D9" w:rsidP="00310C0E">
            <w:pPr>
              <w:jc w:val="both"/>
              <w:rPr>
                <w:rFonts w:ascii="Arial Narrow" w:eastAsia="Arial Narrow" w:hAnsi="Arial Narrow" w:cs="Arial Narrow"/>
                <w:sz w:val="20"/>
                <w:szCs w:val="20"/>
                <w:lang w:val="mk-MK"/>
              </w:rPr>
            </w:pPr>
            <w:r w:rsidRPr="00C67ED5">
              <w:rPr>
                <w:rFonts w:ascii="Arial Narrow" w:eastAsia="Arial Narrow" w:hAnsi="Arial Narrow" w:cs="Arial Narrow"/>
                <w:sz w:val="20"/>
                <w:szCs w:val="20"/>
              </w:rPr>
              <w:t xml:space="preserve">Резултатите од самоевалуацијата претставуваат индикатор за повеќе аспекти релевантни за студиските програми и нивниот квалитети се доставуваат на годишно ниво до секој од наставниците. </w:t>
            </w:r>
          </w:p>
        </w:tc>
      </w:tr>
      <w:tr w:rsidR="006E54D9" w:rsidRPr="00313651" w:rsidTr="00310C0E">
        <w:trPr>
          <w:trHeight w:val="191"/>
          <w:jc w:val="center"/>
        </w:trPr>
        <w:tc>
          <w:tcPr>
            <w:tcW w:w="8931" w:type="dxa"/>
            <w:gridSpan w:val="2"/>
            <w:shd w:val="clear" w:color="auto" w:fill="FFFFFF"/>
            <w:vAlign w:val="center"/>
          </w:tcPr>
          <w:p w:rsidR="006E54D9" w:rsidRPr="00313651" w:rsidRDefault="006E54D9" w:rsidP="00310C0E">
            <w:pPr>
              <w:jc w:val="both"/>
              <w:rPr>
                <w:rFonts w:ascii="Arial Narrow" w:eastAsia="Arial Narrow" w:hAnsi="Arial Narrow" w:cs="Arial Narrow"/>
                <w:sz w:val="20"/>
                <w:szCs w:val="20"/>
                <w:lang w:val="mk-MK"/>
              </w:rPr>
            </w:pPr>
            <w:r w:rsidRPr="00313651">
              <w:rPr>
                <w:rFonts w:ascii="Arial Narrow" w:eastAsia="Arial Narrow" w:hAnsi="Arial Narrow" w:cs="Arial Narrow"/>
                <w:sz w:val="20"/>
                <w:szCs w:val="20"/>
                <w:lang w:val="mk-MK"/>
              </w:rPr>
              <w:t>Прилози</w:t>
            </w:r>
          </w:p>
          <w:p w:rsidR="006E54D9" w:rsidRPr="00313651" w:rsidRDefault="006E54D9" w:rsidP="00310C0E">
            <w:pPr>
              <w:rPr>
                <w:rFonts w:ascii="Arial Narrow" w:eastAsia="Arial Narrow" w:hAnsi="Arial Narrow" w:cs="Arial Narrow"/>
                <w:sz w:val="20"/>
                <w:szCs w:val="20"/>
              </w:rPr>
            </w:pPr>
            <w:r w:rsidRPr="00313651">
              <w:rPr>
                <w:rFonts w:ascii="Arial Narrow" w:eastAsia="Arial Narrow" w:hAnsi="Arial Narrow" w:cs="Arial Narrow"/>
                <w:sz w:val="20"/>
                <w:szCs w:val="20"/>
                <w:lang w:val="mk-MK"/>
              </w:rPr>
              <w:t xml:space="preserve">7.2.А </w:t>
            </w:r>
            <w:r w:rsidRPr="00313651">
              <w:rPr>
                <w:rFonts w:ascii="Arial Narrow" w:eastAsia="Arial Narrow" w:hAnsi="Arial Narrow" w:cs="Arial Narrow"/>
                <w:sz w:val="20"/>
                <w:szCs w:val="20"/>
              </w:rPr>
              <w:t xml:space="preserve">e-FON </w:t>
            </w:r>
            <w:r w:rsidRPr="00313651">
              <w:rPr>
                <w:rFonts w:ascii="Arial Narrow" w:eastAsia="Arial Narrow" w:hAnsi="Arial Narrow" w:cs="Arial Narrow"/>
                <w:sz w:val="20"/>
                <w:szCs w:val="20"/>
                <w:lang w:val="mk-MK"/>
              </w:rPr>
              <w:t>систем (</w:t>
            </w:r>
            <w:hyperlink r:id="rId116" w:history="1">
              <w:r w:rsidRPr="00313651">
                <w:rPr>
                  <w:rStyle w:val="Hyperlink"/>
                  <w:rFonts w:ascii="Arial Narrow" w:eastAsia="Arial Narrow" w:hAnsi="Arial Narrow" w:cs="Arial Narrow"/>
                  <w:sz w:val="20"/>
                  <w:szCs w:val="20"/>
                </w:rPr>
                <w:t>линк</w:t>
              </w:r>
            </w:hyperlink>
            <w:r w:rsidR="00A22FAB" w:rsidRPr="00A22FAB">
              <w:rPr>
                <w:rFonts w:ascii="Arial Narrow" w:eastAsia="Arial Narrow" w:hAnsi="Arial Narrow" w:cs="Arial Narrow"/>
                <w:sz w:val="20"/>
                <w:szCs w:val="20"/>
                <w:lang w:val="mk-MK"/>
              </w:rPr>
              <w:t>до веб</w:t>
            </w:r>
            <w:r w:rsidRPr="00313651">
              <w:rPr>
                <w:rFonts w:ascii="Arial Narrow" w:eastAsia="Arial Narrow" w:hAnsi="Arial Narrow" w:cs="Arial Narrow"/>
                <w:sz w:val="20"/>
                <w:szCs w:val="20"/>
                <w:lang w:val="mk-MK"/>
              </w:rPr>
              <w:t>)</w:t>
            </w:r>
          </w:p>
          <w:p w:rsidR="006E54D9" w:rsidRPr="00313651" w:rsidRDefault="006E54D9" w:rsidP="00310C0E">
            <w:pPr>
              <w:rPr>
                <w:rFonts w:ascii="Arial Narrow" w:eastAsia="Arial Narrow" w:hAnsi="Arial Narrow" w:cs="Arial Narrow"/>
                <w:sz w:val="20"/>
                <w:szCs w:val="20"/>
              </w:rPr>
            </w:pPr>
            <w:r w:rsidRPr="00313651">
              <w:rPr>
                <w:rFonts w:ascii="Arial Narrow" w:eastAsia="Arial Narrow" w:hAnsi="Arial Narrow" w:cs="Arial Narrow"/>
                <w:sz w:val="20"/>
                <w:szCs w:val="20"/>
                <w:lang w:val="mk-MK"/>
              </w:rPr>
              <w:t>7.2.Б Студентски портал (</w:t>
            </w:r>
            <w:hyperlink r:id="rId117" w:history="1">
              <w:r w:rsidRPr="00313651">
                <w:rPr>
                  <w:rStyle w:val="Hyperlink"/>
                  <w:rFonts w:ascii="Arial Narrow" w:eastAsia="Arial Narrow" w:hAnsi="Arial Narrow" w:cs="Arial Narrow"/>
                  <w:sz w:val="20"/>
                  <w:szCs w:val="20"/>
                </w:rPr>
                <w:t>линк</w:t>
              </w:r>
            </w:hyperlink>
            <w:r w:rsidR="00A22FAB" w:rsidRPr="00A22FAB">
              <w:rPr>
                <w:rFonts w:ascii="Arial Narrow" w:eastAsia="Arial Narrow" w:hAnsi="Arial Narrow" w:cs="Arial Narrow"/>
                <w:sz w:val="20"/>
                <w:szCs w:val="20"/>
                <w:lang w:val="mk-MK"/>
              </w:rPr>
              <w:t>до веб</w:t>
            </w:r>
            <w:r w:rsidRPr="00313651">
              <w:rPr>
                <w:rFonts w:ascii="Arial Narrow" w:eastAsia="Arial Narrow" w:hAnsi="Arial Narrow" w:cs="Arial Narrow"/>
                <w:sz w:val="20"/>
                <w:szCs w:val="20"/>
                <w:lang w:val="mk-MK"/>
              </w:rPr>
              <w:t>)</w:t>
            </w:r>
          </w:p>
          <w:p w:rsidR="006E54D9" w:rsidRPr="00313651" w:rsidRDefault="006E54D9" w:rsidP="00310C0E">
            <w:pPr>
              <w:jc w:val="both"/>
              <w:rPr>
                <w:rFonts w:ascii="Arial Narrow" w:eastAsia="Arial Narrow" w:hAnsi="Arial Narrow" w:cs="Arial Narrow"/>
                <w:sz w:val="20"/>
                <w:szCs w:val="20"/>
                <w:lang w:val="mk-MK"/>
              </w:rPr>
            </w:pPr>
            <w:r w:rsidRPr="00313651">
              <w:rPr>
                <w:rFonts w:ascii="Arial Narrow" w:eastAsia="Arial Narrow" w:hAnsi="Arial Narrow" w:cs="Arial Narrow"/>
                <w:sz w:val="20"/>
                <w:szCs w:val="20"/>
                <w:lang w:val="mk-MK"/>
              </w:rPr>
              <w:t>7.2.В Алумни (</w:t>
            </w:r>
            <w:hyperlink r:id="rId118" w:history="1">
              <w:r w:rsidRPr="00313651">
                <w:rPr>
                  <w:rStyle w:val="Hyperlink"/>
                  <w:rFonts w:ascii="Arial Narrow" w:eastAsia="Arial Narrow" w:hAnsi="Arial Narrow" w:cs="Arial Narrow"/>
                  <w:sz w:val="20"/>
                  <w:szCs w:val="20"/>
                </w:rPr>
                <w:t>линк</w:t>
              </w:r>
            </w:hyperlink>
            <w:r w:rsidR="00A22FAB" w:rsidRPr="00A22FAB">
              <w:rPr>
                <w:rFonts w:ascii="Arial Narrow" w:eastAsia="Arial Narrow" w:hAnsi="Arial Narrow" w:cs="Arial Narrow"/>
                <w:sz w:val="20"/>
                <w:szCs w:val="20"/>
                <w:lang w:val="mk-MK"/>
              </w:rPr>
              <w:t>до веб</w:t>
            </w:r>
            <w:r w:rsidRPr="00313651">
              <w:rPr>
                <w:rFonts w:ascii="Arial Narrow" w:eastAsia="Arial Narrow" w:hAnsi="Arial Narrow" w:cs="Arial Narrow"/>
                <w:sz w:val="20"/>
                <w:szCs w:val="20"/>
                <w:lang w:val="mk-MK"/>
              </w:rPr>
              <w:t>)</w:t>
            </w:r>
          </w:p>
          <w:p w:rsidR="006E54D9" w:rsidRPr="007C2FFD" w:rsidRDefault="006E54D9" w:rsidP="00310C0E">
            <w:pPr>
              <w:jc w:val="both"/>
              <w:rPr>
                <w:rFonts w:ascii="Arial Narrow" w:eastAsia="Arial Narrow" w:hAnsi="Arial Narrow" w:cs="Arial Narrow"/>
                <w:sz w:val="20"/>
                <w:szCs w:val="20"/>
              </w:rPr>
            </w:pPr>
            <w:r w:rsidRPr="00313651">
              <w:rPr>
                <w:rFonts w:ascii="Arial Narrow" w:eastAsia="Arial Narrow" w:hAnsi="Arial Narrow" w:cs="Arial Narrow"/>
                <w:sz w:val="20"/>
                <w:szCs w:val="20"/>
                <w:lang w:val="mk-MK"/>
              </w:rPr>
              <w:t xml:space="preserve">7.2.Г Извештај за самоевалуација за период 2021-2024 </w:t>
            </w:r>
          </w:p>
          <w:p w:rsidR="006E54D9" w:rsidRPr="007C2FFD" w:rsidRDefault="006E54D9" w:rsidP="00310C0E">
            <w:pPr>
              <w:jc w:val="both"/>
              <w:rPr>
                <w:rFonts w:ascii="Arial Narrow" w:eastAsia="Arial Narrow" w:hAnsi="Arial Narrow" w:cs="Arial Narrow"/>
                <w:sz w:val="20"/>
                <w:szCs w:val="20"/>
                <w:lang w:val="ru-RU"/>
              </w:rPr>
            </w:pPr>
            <w:r w:rsidRPr="00313651">
              <w:rPr>
                <w:rFonts w:ascii="Arial Narrow" w:eastAsia="Arial Narrow" w:hAnsi="Arial Narrow" w:cs="Arial Narrow"/>
                <w:sz w:val="20"/>
                <w:szCs w:val="20"/>
                <w:lang w:val="mk-MK"/>
              </w:rPr>
              <w:t xml:space="preserve">7.2.Д Извештај за самоевалуација за период 2018-2021 </w:t>
            </w:r>
          </w:p>
          <w:p w:rsidR="00A22FAB" w:rsidRPr="007C2FFD" w:rsidRDefault="00A22FAB" w:rsidP="00310C0E">
            <w:pPr>
              <w:jc w:val="both"/>
              <w:rPr>
                <w:rFonts w:ascii="Arial Narrow" w:eastAsia="Arial Narrow" w:hAnsi="Arial Narrow" w:cs="Arial Narrow"/>
                <w:sz w:val="20"/>
                <w:szCs w:val="20"/>
                <w:lang w:val="ru-RU"/>
              </w:rPr>
            </w:pPr>
            <w:r w:rsidRPr="00313651">
              <w:rPr>
                <w:rFonts w:ascii="Arial Narrow" w:eastAsia="Arial Narrow" w:hAnsi="Arial Narrow" w:cs="Arial Narrow"/>
                <w:sz w:val="20"/>
                <w:szCs w:val="20"/>
                <w:lang w:val="mk-MK"/>
              </w:rPr>
              <w:t>7.2.</w:t>
            </w:r>
            <w:r>
              <w:rPr>
                <w:rFonts w:ascii="Arial Narrow" w:eastAsia="Arial Narrow" w:hAnsi="Arial Narrow" w:cs="Arial Narrow"/>
                <w:sz w:val="20"/>
                <w:szCs w:val="20"/>
                <w:lang w:val="mk-MK"/>
              </w:rPr>
              <w:t>Ѓ</w:t>
            </w:r>
            <w:r w:rsidRPr="00313651">
              <w:rPr>
                <w:rFonts w:ascii="Arial Narrow" w:eastAsia="Arial Narrow" w:hAnsi="Arial Narrow" w:cs="Arial Narrow"/>
                <w:sz w:val="20"/>
                <w:szCs w:val="20"/>
                <w:lang w:val="mk-MK"/>
              </w:rPr>
              <w:t xml:space="preserve"> Извештај за самоевалуација за период 20</w:t>
            </w:r>
            <w:r w:rsidR="00070483">
              <w:rPr>
                <w:rFonts w:ascii="Arial Narrow" w:eastAsia="Arial Narrow" w:hAnsi="Arial Narrow" w:cs="Arial Narrow"/>
                <w:sz w:val="20"/>
                <w:szCs w:val="20"/>
                <w:lang w:val="mk-MK"/>
              </w:rPr>
              <w:t>22</w:t>
            </w:r>
            <w:r w:rsidRPr="00313651">
              <w:rPr>
                <w:rFonts w:ascii="Arial Narrow" w:eastAsia="Arial Narrow" w:hAnsi="Arial Narrow" w:cs="Arial Narrow"/>
                <w:sz w:val="20"/>
                <w:szCs w:val="20"/>
                <w:lang w:val="mk-MK"/>
              </w:rPr>
              <w:t>-202</w:t>
            </w:r>
            <w:r w:rsidR="00070483">
              <w:rPr>
                <w:rFonts w:ascii="Arial Narrow" w:eastAsia="Arial Narrow" w:hAnsi="Arial Narrow" w:cs="Arial Narrow"/>
                <w:sz w:val="20"/>
                <w:szCs w:val="20"/>
                <w:lang w:val="mk-MK"/>
              </w:rPr>
              <w:t xml:space="preserve">4 </w:t>
            </w:r>
          </w:p>
          <w:p w:rsidR="006E54D9" w:rsidRPr="00313651" w:rsidRDefault="006E54D9" w:rsidP="00310C0E">
            <w:pPr>
              <w:jc w:val="both"/>
              <w:rPr>
                <w:rFonts w:ascii="Arial Narrow" w:eastAsia="Arial Narrow" w:hAnsi="Arial Narrow" w:cs="Arial Narrow"/>
                <w:sz w:val="20"/>
                <w:szCs w:val="20"/>
                <w:lang w:val="mk-MK"/>
              </w:rPr>
            </w:pPr>
          </w:p>
        </w:tc>
      </w:tr>
      <w:tr w:rsidR="006E54D9" w:rsidRPr="00061867" w:rsidTr="00310C0E">
        <w:trPr>
          <w:trHeight w:val="191"/>
          <w:jc w:val="center"/>
        </w:trPr>
        <w:tc>
          <w:tcPr>
            <w:tcW w:w="3541" w:type="dxa"/>
            <w:shd w:val="clear" w:color="auto" w:fill="FFF2CC"/>
            <w:vAlign w:val="center"/>
          </w:tcPr>
          <w:p w:rsidR="006E54D9" w:rsidRDefault="006E54D9" w:rsidP="00310C0E">
            <w:pPr>
              <w:jc w:val="both"/>
              <w:rPr>
                <w:rFonts w:ascii="Arial Narrow" w:eastAsia="Arial Narrow" w:hAnsi="Arial Narrow" w:cs="Arial Narrow"/>
                <w:sz w:val="20"/>
                <w:szCs w:val="20"/>
                <w:lang w:val="mk-MK"/>
              </w:rPr>
            </w:pPr>
            <w:r w:rsidRPr="00061867">
              <w:rPr>
                <w:rFonts w:ascii="Arial Narrow" w:eastAsia="Arial Narrow" w:hAnsi="Arial Narrow" w:cs="Arial Narrow"/>
                <w:sz w:val="20"/>
                <w:szCs w:val="20"/>
                <w:lang w:val="mk-MK"/>
              </w:rPr>
              <w:t xml:space="preserve">7.3. </w:t>
            </w:r>
            <w:r w:rsidRPr="00D3730C">
              <w:rPr>
                <w:rFonts w:ascii="Arial Narrow" w:eastAsia="Arial Narrow" w:hAnsi="Arial Narrow" w:cs="Arial Narrow"/>
                <w:sz w:val="20"/>
                <w:szCs w:val="20"/>
                <w:lang w:val="mk-MK"/>
              </w:rPr>
              <w:t xml:space="preserve">Установата води регистар на значајни настани, активности и процеси. Податоците сесобираат, анализираат и се користат потребите на стратешкиот менаџмент на </w:t>
            </w:r>
            <w:r w:rsidRPr="00D3730C">
              <w:rPr>
                <w:rFonts w:ascii="Arial Narrow" w:eastAsia="Arial Narrow" w:hAnsi="Arial Narrow" w:cs="Arial Narrow"/>
                <w:sz w:val="20"/>
                <w:szCs w:val="20"/>
                <w:lang w:val="mk-MK"/>
              </w:rPr>
              <w:lastRenderedPageBreak/>
              <w:t>установата.</w:t>
            </w:r>
          </w:p>
          <w:p w:rsidR="006E54D9" w:rsidRDefault="006E54D9" w:rsidP="00310C0E">
            <w:pPr>
              <w:jc w:val="both"/>
              <w:rPr>
                <w:rFonts w:ascii="Arial Narrow" w:eastAsia="Arial Narrow" w:hAnsi="Arial Narrow" w:cs="Arial Narrow"/>
                <w:sz w:val="20"/>
                <w:szCs w:val="20"/>
                <w:lang w:val="mk-MK"/>
              </w:rPr>
            </w:pPr>
          </w:p>
          <w:p w:rsidR="006E54D9" w:rsidRDefault="006E54D9" w:rsidP="00310C0E">
            <w:pPr>
              <w:jc w:val="both"/>
              <w:rPr>
                <w:rFonts w:ascii="Arial Narrow" w:eastAsia="Arial Narrow" w:hAnsi="Arial Narrow" w:cs="Arial Narrow"/>
                <w:sz w:val="20"/>
                <w:szCs w:val="20"/>
                <w:lang w:val="mk-MK"/>
              </w:rPr>
            </w:pPr>
          </w:p>
          <w:p w:rsidR="006E54D9" w:rsidRDefault="006E54D9" w:rsidP="00310C0E">
            <w:pPr>
              <w:jc w:val="both"/>
              <w:rPr>
                <w:rFonts w:ascii="Arial Narrow" w:eastAsia="Arial Narrow" w:hAnsi="Arial Narrow" w:cs="Arial Narrow"/>
                <w:sz w:val="20"/>
                <w:szCs w:val="20"/>
                <w:lang w:val="mk-MK"/>
              </w:rPr>
            </w:pPr>
          </w:p>
          <w:p w:rsidR="006E54D9" w:rsidRDefault="006E54D9" w:rsidP="00310C0E">
            <w:pPr>
              <w:jc w:val="both"/>
              <w:rPr>
                <w:rFonts w:ascii="Arial Narrow" w:eastAsia="Arial Narrow" w:hAnsi="Arial Narrow" w:cs="Arial Narrow"/>
                <w:sz w:val="20"/>
                <w:szCs w:val="20"/>
                <w:lang w:val="mk-MK"/>
              </w:rPr>
            </w:pPr>
          </w:p>
          <w:p w:rsidR="006E54D9" w:rsidRPr="00061867" w:rsidRDefault="006E54D9" w:rsidP="00310C0E">
            <w:pPr>
              <w:jc w:val="both"/>
              <w:rPr>
                <w:rFonts w:ascii="Arial Narrow" w:eastAsia="Arial Narrow" w:hAnsi="Arial Narrow" w:cs="Arial Narrow"/>
                <w:sz w:val="20"/>
                <w:szCs w:val="20"/>
                <w:lang w:val="mk-MK"/>
              </w:rPr>
            </w:pPr>
          </w:p>
        </w:tc>
        <w:tc>
          <w:tcPr>
            <w:tcW w:w="5390" w:type="dxa"/>
            <w:shd w:val="clear" w:color="auto" w:fill="FFF2CC"/>
            <w:vAlign w:val="center"/>
          </w:tcPr>
          <w:p w:rsidR="006E54D9" w:rsidRDefault="006E54D9" w:rsidP="00310C0E">
            <w:pPr>
              <w:jc w:val="both"/>
              <w:rPr>
                <w:rFonts w:ascii="Arial Narrow" w:eastAsia="Arial Narrow" w:hAnsi="Arial Narrow" w:cs="Arial Narrow"/>
                <w:sz w:val="20"/>
                <w:szCs w:val="20"/>
                <w:lang w:val="mk-MK"/>
              </w:rPr>
            </w:pPr>
            <w:r w:rsidRPr="00061867">
              <w:rPr>
                <w:rFonts w:ascii="Arial Narrow" w:eastAsia="Arial Narrow" w:hAnsi="Arial Narrow" w:cs="Arial Narrow"/>
                <w:sz w:val="20"/>
                <w:szCs w:val="20"/>
                <w:lang w:val="mk-MK"/>
              </w:rPr>
              <w:lastRenderedPageBreak/>
              <w:t xml:space="preserve">Информација за </w:t>
            </w:r>
            <w:r>
              <w:rPr>
                <w:rFonts w:ascii="Arial Narrow" w:eastAsia="Arial Narrow" w:hAnsi="Arial Narrow" w:cs="Arial Narrow"/>
                <w:sz w:val="20"/>
                <w:szCs w:val="20"/>
                <w:lang w:val="mk-MK"/>
              </w:rPr>
              <w:t xml:space="preserve">битните настани, </w:t>
            </w:r>
            <w:r w:rsidRPr="00061867">
              <w:rPr>
                <w:rFonts w:ascii="Arial Narrow" w:eastAsia="Arial Narrow" w:hAnsi="Arial Narrow" w:cs="Arial Narrow"/>
                <w:sz w:val="20"/>
                <w:szCs w:val="20"/>
                <w:lang w:val="mk-MK"/>
              </w:rPr>
              <w:t>активности и процеси</w:t>
            </w:r>
            <w:r w:rsidRPr="00AA5B83">
              <w:rPr>
                <w:rFonts w:ascii="Arial Narrow" w:eastAsia="Arial Narrow" w:hAnsi="Arial Narrow" w:cs="Arial Narrow"/>
                <w:sz w:val="20"/>
                <w:szCs w:val="20"/>
                <w:lang w:val="ru-RU"/>
              </w:rPr>
              <w:t>:</w:t>
            </w:r>
          </w:p>
          <w:p w:rsidR="006E54D9" w:rsidRPr="00061867" w:rsidRDefault="006E54D9" w:rsidP="00310C0E">
            <w:pPr>
              <w:jc w:val="both"/>
              <w:rPr>
                <w:rFonts w:ascii="Arial Narrow" w:eastAsia="Arial Narrow" w:hAnsi="Arial Narrow" w:cs="Arial Narrow"/>
                <w:sz w:val="20"/>
                <w:szCs w:val="20"/>
                <w:lang w:val="mk-MK"/>
              </w:rPr>
            </w:pPr>
          </w:p>
        </w:tc>
      </w:tr>
      <w:tr w:rsidR="006E54D9" w:rsidRPr="00061867" w:rsidTr="00310C0E">
        <w:trPr>
          <w:trHeight w:val="191"/>
          <w:jc w:val="center"/>
        </w:trPr>
        <w:tc>
          <w:tcPr>
            <w:tcW w:w="8931" w:type="dxa"/>
            <w:gridSpan w:val="2"/>
            <w:shd w:val="clear" w:color="auto" w:fill="FFFFFF"/>
            <w:vAlign w:val="center"/>
          </w:tcPr>
          <w:p w:rsidR="006E54D9" w:rsidRPr="003B54E3" w:rsidRDefault="006E54D9" w:rsidP="00310C0E">
            <w:pPr>
              <w:jc w:val="both"/>
              <w:rPr>
                <w:rFonts w:ascii="Times New Roman" w:eastAsia="Arial Narrow" w:hAnsi="Times New Roman" w:cs="Times New Roman"/>
                <w:sz w:val="18"/>
                <w:szCs w:val="18"/>
                <w:lang w:val="ru-RU"/>
              </w:rPr>
            </w:pPr>
            <w:r w:rsidRPr="003B54E3">
              <w:rPr>
                <w:rFonts w:ascii="Times New Roman" w:eastAsia="Arial Narrow" w:hAnsi="Times New Roman" w:cs="Times New Roman"/>
                <w:sz w:val="18"/>
                <w:szCs w:val="18"/>
                <w:lang w:val="ru-RU"/>
              </w:rPr>
              <w:lastRenderedPageBreak/>
              <w:t xml:space="preserve">Факултетотимарегистарнаподатоцизабитнитенастани, активности и процеси. </w:t>
            </w:r>
          </w:p>
          <w:p w:rsidR="006E54D9" w:rsidRPr="003B54E3" w:rsidRDefault="006E54D9" w:rsidP="00310C0E">
            <w:pPr>
              <w:jc w:val="both"/>
              <w:rPr>
                <w:rFonts w:ascii="Times New Roman" w:eastAsia="Arial Narrow" w:hAnsi="Times New Roman" w:cs="Times New Roman"/>
                <w:sz w:val="18"/>
                <w:szCs w:val="18"/>
                <w:lang w:val="ru-RU"/>
              </w:rPr>
            </w:pPr>
            <w:r w:rsidRPr="003B54E3">
              <w:rPr>
                <w:rFonts w:ascii="Times New Roman" w:eastAsia="Arial Narrow" w:hAnsi="Times New Roman" w:cs="Times New Roman"/>
                <w:sz w:val="18"/>
                <w:szCs w:val="18"/>
                <w:lang w:val="ru-RU"/>
              </w:rPr>
              <w:t>Факултетот</w:t>
            </w:r>
            <w:r w:rsidR="003B54E3">
              <w:rPr>
                <w:rFonts w:ascii="Times New Roman" w:eastAsia="Arial Narrow" w:hAnsi="Times New Roman" w:cs="Times New Roman"/>
                <w:sz w:val="18"/>
                <w:szCs w:val="18"/>
                <w:lang w:val="ru-RU"/>
              </w:rPr>
              <w:t xml:space="preserve"> за </w:t>
            </w:r>
            <w:r w:rsidR="003B54E3">
              <w:rPr>
                <w:rFonts w:ascii="Arial Narrow" w:eastAsia="Arial Narrow" w:hAnsi="Arial Narrow" w:cs="Times New Roman"/>
                <w:sz w:val="20"/>
                <w:szCs w:val="20"/>
                <w:lang w:val="mk-MK"/>
              </w:rPr>
              <w:t>детективи и безбедност</w:t>
            </w:r>
            <w:r w:rsidRPr="003B54E3">
              <w:rPr>
                <w:rFonts w:ascii="Times New Roman" w:eastAsia="Arial Narrow" w:hAnsi="Times New Roman" w:cs="Times New Roman"/>
                <w:sz w:val="18"/>
                <w:szCs w:val="18"/>
                <w:lang w:val="ru-RU"/>
              </w:rPr>
              <w:t xml:space="preserve">редовноинформиразапретстојни и реализиранинастаникоисезначајнизаобразовниотпроцес. </w:t>
            </w:r>
          </w:p>
          <w:p w:rsidR="006E54D9" w:rsidRPr="00AA5B83" w:rsidRDefault="006E54D9" w:rsidP="00310C0E">
            <w:pPr>
              <w:jc w:val="both"/>
              <w:rPr>
                <w:rFonts w:ascii="Arial Narrow" w:eastAsia="Arial Narrow" w:hAnsi="Arial Narrow" w:cs="Arial Narrow"/>
                <w:sz w:val="20"/>
                <w:szCs w:val="20"/>
                <w:highlight w:val="red"/>
                <w:lang w:val="ru-RU"/>
              </w:rPr>
            </w:pPr>
            <w:r w:rsidRPr="003B54E3">
              <w:rPr>
                <w:rFonts w:ascii="Times New Roman" w:eastAsia="Arial Narrow" w:hAnsi="Times New Roman" w:cs="Times New Roman"/>
                <w:sz w:val="18"/>
                <w:szCs w:val="18"/>
                <w:lang w:val="ru-RU"/>
              </w:rPr>
              <w:t>Факултетотредовногиобјавуваситеинформацииповрзанисозначајнинастани и активности (извештаи</w:t>
            </w:r>
            <w:r w:rsidRPr="003B54E3">
              <w:rPr>
                <w:rFonts w:ascii="Times New Roman" w:eastAsia="Arial Narrow" w:hAnsi="Times New Roman" w:cs="Times New Roman"/>
                <w:sz w:val="18"/>
                <w:szCs w:val="18"/>
                <w:lang w:val="mk-MK"/>
              </w:rPr>
              <w:t>з</w:t>
            </w:r>
            <w:r w:rsidRPr="003B54E3">
              <w:rPr>
                <w:rFonts w:ascii="Times New Roman" w:eastAsia="Arial Narrow" w:hAnsi="Times New Roman" w:cs="Times New Roman"/>
                <w:sz w:val="18"/>
                <w:szCs w:val="18"/>
                <w:lang w:val="ru-RU"/>
              </w:rPr>
              <w:t>а самоевалуација, одржувањенаконференции и работилници, најавизасклученисоработкисодомашни и меѓународниинституции, објавување и презентацијанарезултати и наодиодистражувања и проекти</w:t>
            </w:r>
            <w:r w:rsidRPr="00AA5B83">
              <w:rPr>
                <w:rFonts w:ascii="Arial Narrow" w:eastAsia="Arial Narrow" w:hAnsi="Arial Narrow" w:cs="Arial Narrow"/>
                <w:sz w:val="20"/>
                <w:szCs w:val="20"/>
                <w:lang w:val="ru-RU"/>
              </w:rPr>
              <w:t xml:space="preserve">, </w:t>
            </w:r>
            <w:r w:rsidRPr="003B54E3">
              <w:rPr>
                <w:rFonts w:ascii="Times New Roman" w:eastAsia="Arial Narrow" w:hAnsi="Times New Roman" w:cs="Times New Roman"/>
                <w:sz w:val="18"/>
                <w:szCs w:val="18"/>
                <w:lang w:val="ru-RU"/>
              </w:rPr>
              <w:t>меѓународнамобилностнастуденти и наставенкадар, годишниизвештаи и др.)</w:t>
            </w:r>
          </w:p>
        </w:tc>
      </w:tr>
      <w:tr w:rsidR="006E54D9" w:rsidRPr="00313651" w:rsidTr="00310C0E">
        <w:trPr>
          <w:trHeight w:val="191"/>
          <w:jc w:val="center"/>
        </w:trPr>
        <w:tc>
          <w:tcPr>
            <w:tcW w:w="8931" w:type="dxa"/>
            <w:gridSpan w:val="2"/>
            <w:shd w:val="clear" w:color="auto" w:fill="FFFFFF"/>
            <w:vAlign w:val="center"/>
          </w:tcPr>
          <w:p w:rsidR="006E54D9" w:rsidRPr="00313651" w:rsidRDefault="006E54D9" w:rsidP="00310C0E">
            <w:pPr>
              <w:jc w:val="both"/>
              <w:rPr>
                <w:rFonts w:ascii="Arial Narrow" w:eastAsia="Arial Narrow" w:hAnsi="Arial Narrow" w:cs="Arial Narrow"/>
                <w:sz w:val="20"/>
                <w:szCs w:val="20"/>
                <w:lang w:val="mk-MK"/>
              </w:rPr>
            </w:pPr>
          </w:p>
          <w:p w:rsidR="006E54D9" w:rsidRPr="00313651" w:rsidRDefault="006E54D9" w:rsidP="00310C0E">
            <w:pPr>
              <w:jc w:val="both"/>
              <w:rPr>
                <w:rFonts w:ascii="Arial Narrow" w:eastAsia="Arial Narrow" w:hAnsi="Arial Narrow" w:cs="Arial Narrow"/>
                <w:sz w:val="20"/>
                <w:szCs w:val="20"/>
                <w:lang w:val="mk-MK"/>
              </w:rPr>
            </w:pPr>
            <w:r w:rsidRPr="00313651">
              <w:rPr>
                <w:rFonts w:ascii="Arial Narrow" w:eastAsia="Arial Narrow" w:hAnsi="Arial Narrow" w:cs="Arial Narrow"/>
                <w:sz w:val="20"/>
                <w:szCs w:val="20"/>
                <w:lang w:val="mk-MK"/>
              </w:rPr>
              <w:t>Прилози</w:t>
            </w:r>
          </w:p>
          <w:p w:rsidR="006E54D9" w:rsidRPr="00313651" w:rsidRDefault="006E54D9" w:rsidP="00310C0E">
            <w:pPr>
              <w:jc w:val="both"/>
              <w:rPr>
                <w:rFonts w:ascii="Arial Narrow" w:eastAsia="Arial Narrow" w:hAnsi="Arial Narrow" w:cs="Arial Narrow"/>
                <w:sz w:val="20"/>
                <w:szCs w:val="20"/>
                <w:lang w:val="mk-MK"/>
              </w:rPr>
            </w:pPr>
            <w:r w:rsidRPr="00313651">
              <w:rPr>
                <w:rFonts w:ascii="Arial Narrow" w:eastAsia="Arial Narrow" w:hAnsi="Arial Narrow" w:cs="Arial Narrow"/>
                <w:sz w:val="20"/>
                <w:szCs w:val="20"/>
                <w:lang w:val="mk-MK"/>
              </w:rPr>
              <w:t>7.3.А Извештај за самоевалуација за период 2021-2024 (</w:t>
            </w:r>
            <w:hyperlink r:id="rId119" w:history="1">
              <w:r w:rsidRPr="00313651">
                <w:rPr>
                  <w:rStyle w:val="Hyperlink"/>
                  <w:rFonts w:ascii="Arial Narrow" w:eastAsia="Arial Narrow" w:hAnsi="Arial Narrow" w:cs="Arial Narrow"/>
                  <w:sz w:val="20"/>
                  <w:szCs w:val="20"/>
                </w:rPr>
                <w:t>линк</w:t>
              </w:r>
            </w:hyperlink>
            <w:r w:rsidRPr="00313651">
              <w:rPr>
                <w:rFonts w:ascii="Arial Narrow" w:eastAsia="Arial Narrow" w:hAnsi="Arial Narrow" w:cs="Arial Narrow"/>
                <w:sz w:val="20"/>
                <w:szCs w:val="20"/>
                <w:lang w:val="mk-MK"/>
              </w:rPr>
              <w:t>)</w:t>
            </w:r>
          </w:p>
          <w:p w:rsidR="006E54D9" w:rsidRPr="00313651" w:rsidRDefault="006E54D9" w:rsidP="00310C0E">
            <w:pPr>
              <w:jc w:val="both"/>
              <w:rPr>
                <w:rFonts w:ascii="Arial Narrow" w:eastAsia="Arial Narrow" w:hAnsi="Arial Narrow" w:cs="Arial Narrow"/>
                <w:sz w:val="20"/>
                <w:szCs w:val="20"/>
                <w:lang w:val="mk-MK"/>
              </w:rPr>
            </w:pPr>
            <w:r w:rsidRPr="00313651">
              <w:rPr>
                <w:rFonts w:ascii="Arial Narrow" w:eastAsia="Arial Narrow" w:hAnsi="Arial Narrow" w:cs="Arial Narrow"/>
                <w:sz w:val="20"/>
                <w:szCs w:val="20"/>
                <w:lang w:val="mk-MK"/>
              </w:rPr>
              <w:t xml:space="preserve">7.3.Б Извештај за самоевалуација за период 2018-2021 ( </w:t>
            </w:r>
            <w:hyperlink r:id="rId120" w:history="1">
              <w:r w:rsidRPr="00313651">
                <w:rPr>
                  <w:rStyle w:val="Hyperlink"/>
                  <w:rFonts w:ascii="Arial Narrow" w:eastAsia="Arial Narrow" w:hAnsi="Arial Narrow" w:cs="Arial Narrow"/>
                  <w:sz w:val="20"/>
                  <w:szCs w:val="20"/>
                </w:rPr>
                <w:t>линк</w:t>
              </w:r>
            </w:hyperlink>
            <w:r w:rsidRPr="00313651">
              <w:rPr>
                <w:rFonts w:ascii="Arial Narrow" w:eastAsia="Arial Narrow" w:hAnsi="Arial Narrow" w:cs="Arial Narrow"/>
                <w:sz w:val="20"/>
                <w:szCs w:val="20"/>
                <w:lang w:val="mk-MK"/>
              </w:rPr>
              <w:t>)</w:t>
            </w:r>
          </w:p>
          <w:p w:rsidR="006E54D9" w:rsidRPr="00313651" w:rsidRDefault="006E54D9" w:rsidP="00310C0E">
            <w:pPr>
              <w:jc w:val="both"/>
              <w:rPr>
                <w:rFonts w:ascii="Arial Narrow" w:eastAsia="Arial Narrow" w:hAnsi="Arial Narrow" w:cs="Arial Narrow"/>
                <w:sz w:val="20"/>
                <w:szCs w:val="20"/>
                <w:lang w:val="mk-MK"/>
              </w:rPr>
            </w:pPr>
            <w:r w:rsidRPr="00313651">
              <w:rPr>
                <w:rFonts w:ascii="Arial Narrow" w:eastAsia="Arial Narrow" w:hAnsi="Arial Narrow" w:cs="Arial Narrow"/>
                <w:sz w:val="20"/>
                <w:szCs w:val="20"/>
                <w:lang w:val="mk-MK"/>
              </w:rPr>
              <w:t xml:space="preserve">7.3.В </w:t>
            </w:r>
            <w:r w:rsidRPr="00313651">
              <w:rPr>
                <w:rFonts w:ascii="Arial Narrow" w:eastAsia="Arial Narrow" w:hAnsi="Arial Narrow" w:cs="Arial Narrow"/>
                <w:sz w:val="20"/>
                <w:szCs w:val="20"/>
              </w:rPr>
              <w:t>Соопштенија</w:t>
            </w:r>
            <w:r w:rsidRPr="00313651">
              <w:rPr>
                <w:rFonts w:ascii="Arial Narrow" w:eastAsia="Arial Narrow" w:hAnsi="Arial Narrow" w:cs="Arial Narrow"/>
                <w:sz w:val="20"/>
                <w:szCs w:val="20"/>
                <w:lang w:val="mk-MK"/>
              </w:rPr>
              <w:t xml:space="preserve"> (</w:t>
            </w:r>
            <w:hyperlink r:id="rId121" w:history="1">
              <w:r w:rsidRPr="00313651">
                <w:rPr>
                  <w:rStyle w:val="Hyperlink"/>
                  <w:rFonts w:ascii="Arial Narrow" w:eastAsia="Arial Narrow" w:hAnsi="Arial Narrow" w:cs="Arial Narrow"/>
                  <w:sz w:val="20"/>
                  <w:szCs w:val="20"/>
                </w:rPr>
                <w:t>линк</w:t>
              </w:r>
            </w:hyperlink>
            <w:r w:rsidRPr="00313651">
              <w:rPr>
                <w:rFonts w:ascii="Arial Narrow" w:eastAsia="Arial Narrow" w:hAnsi="Arial Narrow" w:cs="Arial Narrow"/>
                <w:sz w:val="20"/>
                <w:szCs w:val="20"/>
                <w:lang w:val="mk-MK"/>
              </w:rPr>
              <w:t>)</w:t>
            </w:r>
          </w:p>
          <w:p w:rsidR="006E54D9" w:rsidRPr="007C2FFD" w:rsidRDefault="006E54D9" w:rsidP="00310C0E">
            <w:pPr>
              <w:jc w:val="both"/>
              <w:rPr>
                <w:rFonts w:ascii="Arial Narrow" w:eastAsia="Arial Narrow" w:hAnsi="Arial Narrow" w:cs="Arial Narrow"/>
                <w:sz w:val="20"/>
                <w:szCs w:val="20"/>
                <w:lang w:val="ru-RU"/>
              </w:rPr>
            </w:pPr>
            <w:r w:rsidRPr="00313651">
              <w:rPr>
                <w:rFonts w:ascii="Arial Narrow" w:eastAsia="Arial Narrow" w:hAnsi="Arial Narrow" w:cs="Arial Narrow"/>
                <w:sz w:val="20"/>
                <w:szCs w:val="20"/>
                <w:lang w:val="mk-MK"/>
              </w:rPr>
              <w:t>7.3.Г Новости (</w:t>
            </w:r>
            <w:hyperlink r:id="rId122" w:history="1">
              <w:r w:rsidRPr="00313651">
                <w:rPr>
                  <w:rStyle w:val="Hyperlink"/>
                  <w:rFonts w:ascii="Arial Narrow" w:eastAsia="Arial Narrow" w:hAnsi="Arial Narrow" w:cs="Arial Narrow"/>
                  <w:sz w:val="20"/>
                  <w:szCs w:val="20"/>
                </w:rPr>
                <w:t>линк</w:t>
              </w:r>
            </w:hyperlink>
            <w:r w:rsidRPr="00313651">
              <w:rPr>
                <w:rFonts w:ascii="Arial Narrow" w:eastAsia="Arial Narrow" w:hAnsi="Arial Narrow" w:cs="Arial Narrow"/>
                <w:sz w:val="20"/>
                <w:szCs w:val="20"/>
                <w:lang w:val="mk-MK"/>
              </w:rPr>
              <w:t>)</w:t>
            </w:r>
          </w:p>
          <w:p w:rsidR="006E54D9" w:rsidRPr="007C2FFD" w:rsidRDefault="006E54D9" w:rsidP="00310C0E">
            <w:pPr>
              <w:jc w:val="both"/>
              <w:rPr>
                <w:rFonts w:ascii="Arial Narrow" w:eastAsia="Arial Narrow" w:hAnsi="Arial Narrow" w:cs="Arial Narrow"/>
                <w:sz w:val="20"/>
                <w:szCs w:val="20"/>
              </w:rPr>
            </w:pPr>
            <w:r w:rsidRPr="00313651">
              <w:rPr>
                <w:rFonts w:ascii="Arial Narrow" w:eastAsia="Arial Narrow" w:hAnsi="Arial Narrow" w:cs="Arial Narrow"/>
                <w:sz w:val="20"/>
                <w:szCs w:val="20"/>
                <w:lang w:val="mk-MK"/>
              </w:rPr>
              <w:t>7.</w:t>
            </w:r>
            <w:r w:rsidR="00070483">
              <w:rPr>
                <w:rFonts w:ascii="Arial Narrow" w:eastAsia="Arial Narrow" w:hAnsi="Arial Narrow" w:cs="Arial Narrow"/>
                <w:sz w:val="20"/>
                <w:szCs w:val="20"/>
                <w:lang w:val="mk-MK"/>
              </w:rPr>
              <w:t>3</w:t>
            </w:r>
            <w:r w:rsidR="007C2FFD">
              <w:rPr>
                <w:rFonts w:ascii="Arial Narrow" w:eastAsia="Arial Narrow" w:hAnsi="Arial Narrow" w:cs="Arial Narrow"/>
                <w:sz w:val="20"/>
                <w:szCs w:val="20"/>
                <w:lang w:val="mk-MK"/>
              </w:rPr>
              <w:t>.Д</w:t>
            </w:r>
            <w:r w:rsidRPr="00313651">
              <w:rPr>
                <w:rFonts w:ascii="Arial Narrow" w:eastAsia="Arial Narrow" w:hAnsi="Arial Narrow" w:cs="Arial Narrow"/>
                <w:sz w:val="20"/>
                <w:szCs w:val="20"/>
                <w:lang w:val="mk-MK"/>
              </w:rPr>
              <w:t xml:space="preserve"> Годишен извештај за работа на факултетот </w:t>
            </w:r>
          </w:p>
          <w:p w:rsidR="00070483" w:rsidRPr="007C2FFD" w:rsidRDefault="007C2FFD" w:rsidP="00310C0E">
            <w:pPr>
              <w:jc w:val="both"/>
              <w:rPr>
                <w:rFonts w:ascii="Arial Narrow" w:eastAsia="Arial Narrow" w:hAnsi="Arial Narrow" w:cs="Arial Narrow"/>
                <w:sz w:val="20"/>
                <w:szCs w:val="20"/>
                <w:lang w:val="ru-RU"/>
              </w:rPr>
            </w:pPr>
            <w:r>
              <w:rPr>
                <w:rFonts w:ascii="Arial Narrow" w:eastAsia="Arial Narrow" w:hAnsi="Arial Narrow" w:cs="Arial Narrow"/>
                <w:sz w:val="20"/>
                <w:szCs w:val="20"/>
                <w:lang w:val="mk-MK"/>
              </w:rPr>
              <w:t>7.3.Ѓ</w:t>
            </w:r>
            <w:r w:rsidR="00070483" w:rsidRPr="00313651">
              <w:rPr>
                <w:rFonts w:ascii="Arial Narrow" w:eastAsia="Arial Narrow" w:hAnsi="Arial Narrow" w:cs="Arial Narrow"/>
                <w:sz w:val="20"/>
                <w:szCs w:val="20"/>
                <w:lang w:val="mk-MK"/>
              </w:rPr>
              <w:t>Извештај за самоевалуација за период 20</w:t>
            </w:r>
            <w:r w:rsidR="00070483">
              <w:rPr>
                <w:rFonts w:ascii="Arial Narrow" w:eastAsia="Arial Narrow" w:hAnsi="Arial Narrow" w:cs="Arial Narrow"/>
                <w:sz w:val="20"/>
                <w:szCs w:val="20"/>
                <w:lang w:val="mk-MK"/>
              </w:rPr>
              <w:t>22</w:t>
            </w:r>
            <w:r w:rsidR="00070483" w:rsidRPr="00313651">
              <w:rPr>
                <w:rFonts w:ascii="Arial Narrow" w:eastAsia="Arial Narrow" w:hAnsi="Arial Narrow" w:cs="Arial Narrow"/>
                <w:sz w:val="20"/>
                <w:szCs w:val="20"/>
                <w:lang w:val="mk-MK"/>
              </w:rPr>
              <w:t>-202</w:t>
            </w:r>
            <w:r w:rsidR="00070483">
              <w:rPr>
                <w:rFonts w:ascii="Arial Narrow" w:eastAsia="Arial Narrow" w:hAnsi="Arial Narrow" w:cs="Arial Narrow"/>
                <w:sz w:val="20"/>
                <w:szCs w:val="20"/>
                <w:lang w:val="mk-MK"/>
              </w:rPr>
              <w:t xml:space="preserve">4 </w:t>
            </w:r>
          </w:p>
          <w:p w:rsidR="00070483" w:rsidRPr="00313651" w:rsidRDefault="00070483" w:rsidP="00310C0E">
            <w:pPr>
              <w:jc w:val="both"/>
              <w:rPr>
                <w:rFonts w:ascii="Arial Narrow" w:eastAsia="Arial Narrow" w:hAnsi="Arial Narrow" w:cs="Arial Narrow"/>
                <w:sz w:val="20"/>
                <w:szCs w:val="20"/>
                <w:lang w:val="mk-MK"/>
              </w:rPr>
            </w:pPr>
          </w:p>
          <w:p w:rsidR="006E54D9" w:rsidRPr="00313651" w:rsidRDefault="006E54D9" w:rsidP="00310C0E">
            <w:pPr>
              <w:jc w:val="both"/>
              <w:rPr>
                <w:rFonts w:ascii="Arial Narrow" w:eastAsia="Arial Narrow" w:hAnsi="Arial Narrow" w:cs="Arial Narrow"/>
                <w:sz w:val="20"/>
                <w:szCs w:val="20"/>
                <w:lang w:val="mk-MK"/>
              </w:rPr>
            </w:pPr>
          </w:p>
        </w:tc>
      </w:tr>
      <w:tr w:rsidR="006E54D9" w:rsidRPr="00061867" w:rsidTr="00310C0E">
        <w:trPr>
          <w:trHeight w:val="191"/>
          <w:jc w:val="center"/>
        </w:trPr>
        <w:tc>
          <w:tcPr>
            <w:tcW w:w="3541" w:type="dxa"/>
            <w:shd w:val="clear" w:color="auto" w:fill="auto"/>
            <w:vAlign w:val="center"/>
          </w:tcPr>
          <w:p w:rsidR="006E54D9" w:rsidRPr="001A0493" w:rsidRDefault="006E54D9" w:rsidP="00310C0E">
            <w:pPr>
              <w:jc w:val="both"/>
              <w:rPr>
                <w:rFonts w:ascii="Arial Narrow" w:eastAsia="Arial Narrow" w:hAnsi="Arial Narrow" w:cs="Arial Narrow"/>
                <w:sz w:val="20"/>
                <w:szCs w:val="20"/>
                <w:highlight w:val="red"/>
                <w:lang w:val="mk-MK"/>
              </w:rPr>
            </w:pPr>
            <w:r w:rsidRPr="00AB546A">
              <w:rPr>
                <w:rFonts w:ascii="Arial Narrow" w:eastAsia="Arial Narrow" w:hAnsi="Arial Narrow" w:cs="Arial Narrow"/>
                <w:sz w:val="20"/>
                <w:szCs w:val="20"/>
                <w:lang w:val="mk-MK"/>
              </w:rPr>
              <w:t>7.4. Безбедноста на собраните информации (во печатена и електронска форма) особено на информациите поврзани со податоците на студентите, резултатите од испитите итн. е заштитена. Установата соодветно ги штити личните податоци на сите засегнати страни.</w:t>
            </w:r>
          </w:p>
        </w:tc>
        <w:tc>
          <w:tcPr>
            <w:tcW w:w="5390" w:type="dxa"/>
            <w:shd w:val="clear" w:color="auto" w:fill="FFF2CC"/>
            <w:vAlign w:val="center"/>
          </w:tcPr>
          <w:p w:rsidR="006E54D9" w:rsidRDefault="006E54D9" w:rsidP="00310C0E">
            <w:pPr>
              <w:jc w:val="both"/>
              <w:rPr>
                <w:rFonts w:ascii="Arial Narrow" w:eastAsia="Arial Narrow" w:hAnsi="Arial Narrow" w:cs="Arial Narrow"/>
                <w:sz w:val="20"/>
                <w:szCs w:val="20"/>
                <w:highlight w:val="red"/>
              </w:rPr>
            </w:pPr>
          </w:p>
          <w:p w:rsidR="006E54D9" w:rsidRPr="00EF3BA9" w:rsidRDefault="006E54D9" w:rsidP="00310C0E">
            <w:pPr>
              <w:jc w:val="both"/>
              <w:rPr>
                <w:rFonts w:ascii="Arial Narrow" w:eastAsia="Arial Narrow" w:hAnsi="Arial Narrow" w:cs="Arial Narrow"/>
                <w:sz w:val="20"/>
                <w:szCs w:val="20"/>
              </w:rPr>
            </w:pPr>
            <w:r w:rsidRPr="00EF3BA9">
              <w:rPr>
                <w:rFonts w:ascii="Arial Narrow" w:eastAsia="Arial Narrow" w:hAnsi="Arial Narrow" w:cs="Arial Narrow"/>
                <w:sz w:val="20"/>
                <w:szCs w:val="20"/>
              </w:rPr>
              <w:t xml:space="preserve">Акт на установата; </w:t>
            </w:r>
          </w:p>
          <w:p w:rsidR="006E54D9" w:rsidRPr="00EF3BA9" w:rsidRDefault="006E54D9" w:rsidP="00310C0E">
            <w:pPr>
              <w:jc w:val="both"/>
              <w:rPr>
                <w:rFonts w:ascii="Arial Narrow" w:eastAsia="Arial Narrow" w:hAnsi="Arial Narrow" w:cs="Arial Narrow"/>
                <w:sz w:val="20"/>
                <w:szCs w:val="20"/>
              </w:rPr>
            </w:pPr>
            <w:r w:rsidRPr="00EF3BA9">
              <w:rPr>
                <w:rFonts w:ascii="Arial Narrow" w:eastAsia="Arial Narrow" w:hAnsi="Arial Narrow" w:cs="Arial Narrow"/>
                <w:sz w:val="20"/>
                <w:szCs w:val="20"/>
              </w:rPr>
              <w:t xml:space="preserve">Опис на практиката за заштита на личните податоци; </w:t>
            </w:r>
          </w:p>
          <w:p w:rsidR="006E54D9" w:rsidRDefault="006E54D9" w:rsidP="00310C0E">
            <w:pPr>
              <w:jc w:val="both"/>
              <w:rPr>
                <w:rFonts w:ascii="Arial Narrow" w:eastAsia="Arial Narrow" w:hAnsi="Arial Narrow" w:cs="Arial Narrow"/>
                <w:sz w:val="20"/>
                <w:szCs w:val="20"/>
                <w:highlight w:val="red"/>
              </w:rPr>
            </w:pPr>
            <w:r w:rsidRPr="00EF3BA9">
              <w:rPr>
                <w:rFonts w:ascii="Arial Narrow" w:eastAsia="Arial Narrow" w:hAnsi="Arial Narrow" w:cs="Arial Narrow"/>
                <w:sz w:val="20"/>
                <w:szCs w:val="20"/>
              </w:rPr>
              <w:t>Други релевантни документи или политики на установата.</w:t>
            </w:r>
          </w:p>
          <w:p w:rsidR="006E54D9" w:rsidRDefault="006E54D9" w:rsidP="00310C0E">
            <w:pPr>
              <w:jc w:val="both"/>
              <w:rPr>
                <w:rFonts w:ascii="Arial Narrow" w:eastAsia="Arial Narrow" w:hAnsi="Arial Narrow" w:cs="Arial Narrow"/>
                <w:sz w:val="20"/>
                <w:szCs w:val="20"/>
                <w:highlight w:val="red"/>
              </w:rPr>
            </w:pPr>
          </w:p>
          <w:p w:rsidR="006E54D9" w:rsidRDefault="006E54D9" w:rsidP="00310C0E">
            <w:pPr>
              <w:jc w:val="both"/>
              <w:rPr>
                <w:rFonts w:ascii="Arial Narrow" w:eastAsia="Arial Narrow" w:hAnsi="Arial Narrow" w:cs="Arial Narrow"/>
                <w:sz w:val="20"/>
                <w:szCs w:val="20"/>
                <w:highlight w:val="red"/>
              </w:rPr>
            </w:pPr>
          </w:p>
          <w:p w:rsidR="006E54D9" w:rsidRPr="00755D5D" w:rsidRDefault="006E54D9" w:rsidP="00310C0E">
            <w:pPr>
              <w:jc w:val="both"/>
              <w:rPr>
                <w:rFonts w:ascii="Arial Narrow" w:eastAsia="Arial Narrow" w:hAnsi="Arial Narrow" w:cs="Arial Narrow"/>
                <w:b/>
                <w:bCs/>
                <w:i/>
                <w:iCs/>
                <w:sz w:val="20"/>
                <w:szCs w:val="20"/>
                <w:lang w:val="mk-MK"/>
              </w:rPr>
            </w:pPr>
          </w:p>
        </w:tc>
      </w:tr>
      <w:tr w:rsidR="006E54D9" w:rsidRPr="00500218" w:rsidTr="00310C0E">
        <w:trPr>
          <w:trHeight w:val="191"/>
          <w:jc w:val="center"/>
        </w:trPr>
        <w:tc>
          <w:tcPr>
            <w:tcW w:w="8931" w:type="dxa"/>
            <w:gridSpan w:val="2"/>
            <w:shd w:val="clear" w:color="auto" w:fill="auto"/>
            <w:vAlign w:val="center"/>
          </w:tcPr>
          <w:p w:rsidR="006E54D9" w:rsidRPr="00500218" w:rsidRDefault="006E54D9" w:rsidP="00310C0E">
            <w:pPr>
              <w:jc w:val="both"/>
              <w:rPr>
                <w:rFonts w:ascii="Arial Narrow" w:eastAsia="Arial Narrow" w:hAnsi="Arial Narrow"/>
                <w:sz w:val="20"/>
                <w:szCs w:val="20"/>
              </w:rPr>
            </w:pPr>
            <w:r w:rsidRPr="00500218">
              <w:rPr>
                <w:rFonts w:ascii="Arial Narrow" w:eastAsia="Arial Narrow" w:hAnsi="Arial Narrow"/>
                <w:sz w:val="20"/>
                <w:szCs w:val="20"/>
              </w:rPr>
              <w:t xml:space="preserve">Факултетот за </w:t>
            </w:r>
            <w:r w:rsidR="003B54E3">
              <w:rPr>
                <w:rFonts w:ascii="Arial Narrow" w:eastAsia="Arial Narrow" w:hAnsi="Arial Narrow" w:cs="Times New Roman"/>
                <w:sz w:val="20"/>
                <w:szCs w:val="20"/>
                <w:lang w:val="mk-MK"/>
              </w:rPr>
              <w:t>детективи и безбедност</w:t>
            </w:r>
            <w:r w:rsidRPr="00500218">
              <w:rPr>
                <w:rFonts w:ascii="Arial Narrow" w:eastAsia="Arial Narrow" w:hAnsi="Arial Narrow"/>
                <w:sz w:val="20"/>
                <w:szCs w:val="20"/>
              </w:rPr>
              <w:t xml:space="preserve">, своето работење во однос на заштитата на личните податоци го врши во согласност со Законот за заштита на личните податоци („Службен весник на Република Северна Македонија бр. 42/2020, 294/21). Личните податоци на студентот се чуваат во нивните персонални досиеја, и пристап до истите имаат само овластени лица. </w:t>
            </w:r>
          </w:p>
          <w:p w:rsidR="006E54D9" w:rsidRPr="00500218" w:rsidRDefault="006E54D9" w:rsidP="00310C0E">
            <w:pPr>
              <w:jc w:val="both"/>
              <w:rPr>
                <w:rFonts w:ascii="Arial Narrow" w:eastAsia="Arial Narrow" w:hAnsi="Arial Narrow" w:cs="Arial Narrow"/>
                <w:sz w:val="20"/>
                <w:szCs w:val="20"/>
                <w:highlight w:val="red"/>
              </w:rPr>
            </w:pPr>
          </w:p>
        </w:tc>
      </w:tr>
      <w:tr w:rsidR="006E54D9" w:rsidRPr="00061867" w:rsidTr="00310C0E">
        <w:trPr>
          <w:trHeight w:val="191"/>
          <w:jc w:val="center"/>
        </w:trPr>
        <w:tc>
          <w:tcPr>
            <w:tcW w:w="8931" w:type="dxa"/>
            <w:gridSpan w:val="2"/>
            <w:shd w:val="clear" w:color="auto" w:fill="FFFFFF"/>
            <w:vAlign w:val="center"/>
          </w:tcPr>
          <w:p w:rsidR="006E54D9" w:rsidRPr="00755D5D" w:rsidRDefault="006E54D9" w:rsidP="00310C0E">
            <w:pPr>
              <w:jc w:val="both"/>
              <w:rPr>
                <w:rFonts w:ascii="Arial Narrow" w:eastAsia="Arial Narrow" w:hAnsi="Arial Narrow" w:cs="Arial Narrow"/>
                <w:sz w:val="20"/>
                <w:szCs w:val="20"/>
                <w:lang w:val="mk-MK"/>
              </w:rPr>
            </w:pPr>
            <w:r w:rsidRPr="00755D5D">
              <w:rPr>
                <w:rFonts w:ascii="Arial Narrow" w:eastAsia="Arial Narrow" w:hAnsi="Arial Narrow" w:cs="Arial Narrow"/>
                <w:sz w:val="20"/>
                <w:szCs w:val="20"/>
                <w:lang w:val="mk-MK"/>
              </w:rPr>
              <w:t>Прилози</w:t>
            </w:r>
          </w:p>
          <w:p w:rsidR="006E54D9" w:rsidRPr="00755D5D" w:rsidRDefault="006E54D9" w:rsidP="00310C0E">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7.4.А </w:t>
            </w:r>
            <w:r w:rsidRPr="002C4EC4">
              <w:rPr>
                <w:rFonts w:ascii="Arial Narrow" w:eastAsia="Arial Narrow" w:hAnsi="Arial Narrow" w:cs="Arial Narrow"/>
                <w:sz w:val="20"/>
                <w:szCs w:val="20"/>
              </w:rPr>
              <w:t>Закон за заштита на личните податоци („Службен весник на Република Северна Македонија бр. 42/2020, 294/21)</w:t>
            </w:r>
            <w:r>
              <w:rPr>
                <w:rFonts w:ascii="Arial Narrow" w:eastAsia="Arial Narrow" w:hAnsi="Arial Narrow" w:cs="Arial Narrow"/>
                <w:sz w:val="20"/>
                <w:szCs w:val="20"/>
              </w:rPr>
              <w:t xml:space="preserve"> (</w:t>
            </w:r>
            <w:hyperlink r:id="rId123" w:history="1">
              <w:r w:rsidRPr="002C4EC4">
                <w:rPr>
                  <w:rStyle w:val="Hyperlink"/>
                  <w:rFonts w:ascii="Arial Narrow" w:eastAsia="Arial Narrow" w:hAnsi="Arial Narrow" w:cs="Arial Narrow"/>
                  <w:sz w:val="20"/>
                  <w:szCs w:val="20"/>
                </w:rPr>
                <w:t>линк</w:t>
              </w:r>
            </w:hyperlink>
            <w:r w:rsidR="00070483" w:rsidRPr="00A22FAB">
              <w:rPr>
                <w:rFonts w:ascii="Arial Narrow" w:eastAsia="Arial Narrow" w:hAnsi="Arial Narrow" w:cs="Arial Narrow"/>
                <w:sz w:val="20"/>
                <w:szCs w:val="20"/>
                <w:lang w:val="mk-MK"/>
              </w:rPr>
              <w:t>до веб</w:t>
            </w:r>
            <w:r>
              <w:rPr>
                <w:rFonts w:ascii="Arial Narrow" w:eastAsia="Arial Narrow" w:hAnsi="Arial Narrow" w:cs="Arial Narrow"/>
                <w:sz w:val="20"/>
                <w:szCs w:val="20"/>
              </w:rPr>
              <w:t>)</w:t>
            </w:r>
          </w:p>
        </w:tc>
      </w:tr>
    </w:tbl>
    <w:p w:rsidR="002E44C9" w:rsidRDefault="002E44C9" w:rsidP="003B6A01">
      <w:pPr>
        <w:rPr>
          <w:sz w:val="22"/>
          <w:szCs w:val="22"/>
          <w:lang w:val="mk-MK"/>
        </w:rPr>
      </w:pPr>
    </w:p>
    <w:p w:rsidR="006E54D9" w:rsidRDefault="006E54D9" w:rsidP="006E54D9">
      <w:pPr>
        <w:jc w:val="center"/>
        <w:rPr>
          <w:rFonts w:ascii="Segoe UI Black" w:hAnsi="Segoe UI Black"/>
          <w:lang w:val="ru-RU"/>
        </w:rPr>
      </w:pPr>
    </w:p>
    <w:p w:rsidR="00110866" w:rsidRDefault="00110866" w:rsidP="006E54D9">
      <w:pPr>
        <w:jc w:val="center"/>
        <w:rPr>
          <w:rFonts w:ascii="Segoe UI Black" w:hAnsi="Segoe UI Black"/>
          <w:lang w:val="ru-RU"/>
        </w:rPr>
      </w:pPr>
    </w:p>
    <w:p w:rsidR="00110866" w:rsidRDefault="00110866" w:rsidP="006E54D9">
      <w:pPr>
        <w:jc w:val="center"/>
        <w:rPr>
          <w:rFonts w:ascii="Segoe UI Black" w:hAnsi="Segoe UI Black"/>
          <w:lang w:val="ru-RU"/>
        </w:rPr>
      </w:pPr>
    </w:p>
    <w:p w:rsidR="007C2FFD" w:rsidRPr="00AA5B83" w:rsidRDefault="007C2FFD" w:rsidP="006E54D9">
      <w:pPr>
        <w:jc w:val="center"/>
        <w:rPr>
          <w:rFonts w:ascii="Segoe UI Black" w:hAnsi="Segoe UI Black"/>
          <w:lang w:val="ru-RU"/>
        </w:rPr>
      </w:pPr>
    </w:p>
    <w:p w:rsidR="006E54D9" w:rsidRPr="00AC7418" w:rsidRDefault="006E54D9" w:rsidP="00CC7B7A">
      <w:pPr>
        <w:tabs>
          <w:tab w:val="left" w:pos="1667"/>
        </w:tabs>
        <w:rPr>
          <w:rFonts w:ascii="Segoe UI Black" w:hAnsi="Segoe UI Black"/>
          <w:lang w:val="mk-MK"/>
        </w:rPr>
      </w:pPr>
      <w:r w:rsidRPr="00AC7418">
        <w:rPr>
          <w:rFonts w:ascii="Segoe UI Black" w:hAnsi="Segoe UI Black"/>
          <w:lang w:val="mk-MK"/>
        </w:rPr>
        <w:t>Стандард 8</w:t>
      </w:r>
      <w:r w:rsidR="00CC7B7A">
        <w:rPr>
          <w:rFonts w:ascii="Segoe UI Black" w:hAnsi="Segoe UI Black"/>
          <w:lang w:val="mk-MK"/>
        </w:rPr>
        <w:tab/>
      </w:r>
    </w:p>
    <w:p w:rsidR="006E54D9" w:rsidRPr="00AC7418" w:rsidRDefault="006E54D9" w:rsidP="006E54D9">
      <w:pPr>
        <w:rPr>
          <w:rFonts w:ascii="Segoe UI Black" w:hAnsi="Segoe UI Black"/>
          <w:lang w:val="mk-MK"/>
        </w:rPr>
      </w:pPr>
    </w:p>
    <w:tbl>
      <w:tblPr>
        <w:tblW w:w="8931"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57" w:type="dxa"/>
          <w:right w:w="57" w:type="dxa"/>
        </w:tblCellMar>
        <w:tblLook w:val="0000"/>
      </w:tblPr>
      <w:tblGrid>
        <w:gridCol w:w="3541"/>
        <w:gridCol w:w="5390"/>
      </w:tblGrid>
      <w:tr w:rsidR="006E54D9" w:rsidRPr="00AC7418" w:rsidTr="5DDC184F">
        <w:trPr>
          <w:trHeight w:val="191"/>
          <w:jc w:val="center"/>
        </w:trPr>
        <w:tc>
          <w:tcPr>
            <w:tcW w:w="8931" w:type="dxa"/>
            <w:gridSpan w:val="2"/>
            <w:shd w:val="clear" w:color="auto" w:fill="C00000"/>
            <w:vAlign w:val="center"/>
          </w:tcPr>
          <w:p w:rsidR="006E54D9" w:rsidRPr="005E7699" w:rsidRDefault="006E54D9" w:rsidP="00310C0E">
            <w:pPr>
              <w:jc w:val="center"/>
              <w:rPr>
                <w:rFonts w:ascii="Arial Narrow" w:eastAsia="Arial Narrow" w:hAnsi="Arial Narrow" w:cs="Arial Narrow"/>
                <w:color w:val="FFFFFF"/>
                <w:sz w:val="18"/>
                <w:szCs w:val="18"/>
                <w:lang w:val="mk-MK"/>
              </w:rPr>
            </w:pPr>
            <w:r w:rsidRPr="005E7699">
              <w:rPr>
                <w:rFonts w:ascii="Arial Narrow" w:eastAsia="Arial Narrow" w:hAnsi="Arial Narrow" w:cs="Arial Narrow"/>
                <w:color w:val="FFFFFF"/>
                <w:sz w:val="18"/>
                <w:szCs w:val="18"/>
                <w:lang w:val="mk-MK"/>
              </w:rPr>
              <w:t>СТАНДАРД 8: ИНФОРМИРАЊЕ НА ЈАВНОСТА</w:t>
            </w:r>
          </w:p>
        </w:tc>
      </w:tr>
      <w:tr w:rsidR="006E54D9" w:rsidRPr="00AC7418" w:rsidTr="5DDC184F">
        <w:trPr>
          <w:trHeight w:val="191"/>
          <w:jc w:val="center"/>
        </w:trPr>
        <w:tc>
          <w:tcPr>
            <w:tcW w:w="3541" w:type="dxa"/>
            <w:shd w:val="clear" w:color="auto" w:fill="FFCCCC"/>
            <w:vAlign w:val="center"/>
          </w:tcPr>
          <w:p w:rsidR="006E54D9" w:rsidRPr="00AC7418" w:rsidRDefault="006E54D9" w:rsidP="00310C0E">
            <w:pPr>
              <w:jc w:val="center"/>
              <w:rPr>
                <w:rFonts w:ascii="Arial Narrow" w:eastAsia="Arial Narrow" w:hAnsi="Arial Narrow" w:cs="Arial Narrow"/>
                <w:sz w:val="18"/>
                <w:szCs w:val="18"/>
                <w:lang w:val="mk-MK"/>
              </w:rPr>
            </w:pPr>
            <w:r w:rsidRPr="77A8754B">
              <w:rPr>
                <w:rFonts w:ascii="Arial Narrow" w:eastAsia="Arial Narrow" w:hAnsi="Arial Narrow" w:cs="Arial Narrow"/>
                <w:smallCaps/>
                <w:sz w:val="18"/>
                <w:szCs w:val="18"/>
                <w:lang w:val="mk-MK"/>
              </w:rPr>
              <w:t>Индикатор</w:t>
            </w:r>
          </w:p>
        </w:tc>
        <w:tc>
          <w:tcPr>
            <w:tcW w:w="5390" w:type="dxa"/>
            <w:shd w:val="clear" w:color="auto" w:fill="FFCCCC"/>
            <w:vAlign w:val="bottom"/>
          </w:tcPr>
          <w:p w:rsidR="006E54D9" w:rsidRPr="00AC7418" w:rsidRDefault="006E54D9" w:rsidP="00310C0E">
            <w:pPr>
              <w:jc w:val="center"/>
              <w:rPr>
                <w:rFonts w:ascii="Arial Narrow" w:eastAsia="Arial Narrow" w:hAnsi="Arial Narrow" w:cs="Arial Narrow"/>
                <w:smallCaps/>
                <w:sz w:val="18"/>
                <w:szCs w:val="18"/>
                <w:lang w:val="mk-MK"/>
              </w:rPr>
            </w:pPr>
            <w:r w:rsidRPr="77A8754B">
              <w:rPr>
                <w:rFonts w:ascii="Arial Narrow" w:eastAsia="Arial Narrow" w:hAnsi="Arial Narrow" w:cs="Arial Narrow"/>
                <w:smallCaps/>
                <w:sz w:val="18"/>
                <w:szCs w:val="18"/>
                <w:lang w:val="mk-MK"/>
              </w:rPr>
              <w:t>Документација</w:t>
            </w:r>
          </w:p>
        </w:tc>
      </w:tr>
      <w:tr w:rsidR="006E54D9" w:rsidRPr="00832DBD" w:rsidTr="5DDC184F">
        <w:trPr>
          <w:trHeight w:val="191"/>
          <w:jc w:val="center"/>
        </w:trPr>
        <w:tc>
          <w:tcPr>
            <w:tcW w:w="3541" w:type="dxa"/>
            <w:shd w:val="clear" w:color="auto" w:fill="FFF2CC"/>
            <w:vAlign w:val="center"/>
          </w:tcPr>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 xml:space="preserve">8.1. Високообразовната установа  редовно објавува податоци за своите активности и за студиските програми. Информациите објавени на веб страната и другите медиуми (печатени, социјални медиуми) на установата се точни, јасни, прецизни, објективни, ажурирани и лесно достапни.  Установата редовно учествува или организира саеми на кои ги презентира своите активности и студиски програми. Информациите кои се однесуваат на </w:t>
            </w:r>
            <w:r w:rsidRPr="00832DBD">
              <w:rPr>
                <w:rFonts w:ascii="Arial Narrow" w:eastAsia="Arial Narrow" w:hAnsi="Arial Narrow" w:cs="Arial Narrow"/>
                <w:sz w:val="20"/>
                <w:szCs w:val="20"/>
                <w:lang w:val="mk-MK"/>
              </w:rPr>
              <w:lastRenderedPageBreak/>
              <w:t>активностите на високообразовните установи се корисни за потенцијалните и за тековните студенти, како и за поранешните студенти, други лица и јавноста.</w:t>
            </w:r>
          </w:p>
        </w:tc>
        <w:tc>
          <w:tcPr>
            <w:tcW w:w="5390" w:type="dxa"/>
            <w:shd w:val="clear" w:color="auto" w:fill="FFF2CC"/>
            <w:vAlign w:val="center"/>
          </w:tcPr>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lastRenderedPageBreak/>
              <w:t>Линк до објави или достава на печатени материјали преку кои се објавуваат активности на установата;</w:t>
            </w:r>
          </w:p>
          <w:p w:rsidR="006E54D9" w:rsidRPr="00832DBD" w:rsidRDefault="006E54D9" w:rsidP="00310C0E">
            <w:pPr>
              <w:jc w:val="both"/>
              <w:rPr>
                <w:rFonts w:ascii="Arial Narrow" w:eastAsia="Arial Narrow" w:hAnsi="Arial Narrow" w:cs="Arial Narrow"/>
                <w:sz w:val="20"/>
                <w:szCs w:val="20"/>
                <w:lang w:val="mk-MK"/>
              </w:rPr>
            </w:pPr>
          </w:p>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 xml:space="preserve">Извештај за спроведени активности, прес клипинг или друг релевантен приказ за присуството во медиумите;  </w:t>
            </w:r>
          </w:p>
          <w:p w:rsidR="006E54D9" w:rsidRPr="00832DBD" w:rsidRDefault="006E54D9" w:rsidP="00310C0E">
            <w:pPr>
              <w:jc w:val="both"/>
              <w:rPr>
                <w:rFonts w:ascii="Arial Narrow" w:eastAsia="Arial Narrow" w:hAnsi="Arial Narrow" w:cs="Arial Narrow"/>
                <w:sz w:val="20"/>
                <w:szCs w:val="20"/>
                <w:lang w:val="mk-MK"/>
              </w:rPr>
            </w:pPr>
          </w:p>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 xml:space="preserve">Извештај за учество или организација на саем/и; </w:t>
            </w:r>
          </w:p>
          <w:p w:rsidR="006E54D9" w:rsidRPr="00832DBD" w:rsidRDefault="006E54D9" w:rsidP="00310C0E">
            <w:pPr>
              <w:jc w:val="both"/>
              <w:rPr>
                <w:rFonts w:ascii="Arial Narrow" w:eastAsia="Arial Narrow" w:hAnsi="Arial Narrow" w:cs="Arial Narrow"/>
                <w:sz w:val="20"/>
                <w:szCs w:val="20"/>
                <w:lang w:val="mk-MK"/>
              </w:rPr>
            </w:pPr>
          </w:p>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 xml:space="preserve">Други релевантни материјали или конкретни примери.  </w:t>
            </w:r>
          </w:p>
        </w:tc>
      </w:tr>
      <w:tr w:rsidR="006E54D9" w:rsidRPr="00832DBD" w:rsidTr="5DDC184F">
        <w:trPr>
          <w:trHeight w:val="191"/>
          <w:jc w:val="center"/>
        </w:trPr>
        <w:tc>
          <w:tcPr>
            <w:tcW w:w="8931" w:type="dxa"/>
            <w:gridSpan w:val="2"/>
            <w:shd w:val="clear" w:color="auto" w:fill="FFFFFF" w:themeFill="background1"/>
            <w:vAlign w:val="center"/>
          </w:tcPr>
          <w:p w:rsidR="006E54D9" w:rsidRPr="00832DBD" w:rsidRDefault="006E54D9" w:rsidP="00310C0E">
            <w:pPr>
              <w:jc w:val="both"/>
              <w:rPr>
                <w:rFonts w:ascii="Arial Narrow" w:eastAsia="Arial Narrow" w:hAnsi="Arial Narrow" w:cs="Arial Narrow"/>
                <w:sz w:val="20"/>
                <w:szCs w:val="20"/>
              </w:rPr>
            </w:pPr>
          </w:p>
          <w:p w:rsidR="006E54D9" w:rsidRPr="00832DBD" w:rsidRDefault="006E54D9" w:rsidP="00310C0E">
            <w:pPr>
              <w:jc w:val="both"/>
              <w:rPr>
                <w:rFonts w:ascii="Arial Narrow" w:eastAsia="Arial Narrow" w:hAnsi="Arial Narrow" w:cs="Arial Narrow"/>
                <w:color w:val="FF0000"/>
                <w:sz w:val="20"/>
                <w:szCs w:val="20"/>
                <w:lang w:val="mk-MK"/>
              </w:rPr>
            </w:pPr>
            <w:r w:rsidRPr="00832DBD">
              <w:rPr>
                <w:rFonts w:ascii="Arial Narrow" w:eastAsia="Arial Narrow" w:hAnsi="Arial Narrow" w:cs="Arial Narrow"/>
                <w:sz w:val="20"/>
                <w:szCs w:val="20"/>
                <w:lang w:val="mk-MK"/>
              </w:rPr>
              <w:t>Линк до објави или достава на печатени материјали преку кои се објавуваат активности на установата;</w:t>
            </w:r>
          </w:p>
          <w:p w:rsidR="006E54D9" w:rsidRPr="00832DBD" w:rsidRDefault="006E54D9" w:rsidP="00310C0E">
            <w:pPr>
              <w:jc w:val="both"/>
              <w:rPr>
                <w:rFonts w:ascii="Arial Narrow" w:eastAsia="Arial Narrow" w:hAnsi="Arial Narrow" w:cs="Arial Narrow"/>
                <w:sz w:val="20"/>
                <w:szCs w:val="20"/>
              </w:rPr>
            </w:pPr>
          </w:p>
          <w:p w:rsidR="006E54D9" w:rsidRPr="00832DBD" w:rsidRDefault="006E54D9" w:rsidP="00310C0E">
            <w:pPr>
              <w:jc w:val="both"/>
              <w:rPr>
                <w:rFonts w:ascii="Arial Narrow" w:eastAsia="Arial Narrow" w:hAnsi="Arial Narrow" w:cs="Arial Narrow"/>
                <w:color w:val="auto"/>
                <w:sz w:val="20"/>
                <w:szCs w:val="20"/>
                <w:lang w:val="mk-MK"/>
              </w:rPr>
            </w:pPr>
            <w:r w:rsidRPr="00832DBD">
              <w:rPr>
                <w:rFonts w:ascii="Arial Narrow" w:eastAsia="Arial Narrow" w:hAnsi="Arial Narrow" w:cs="Arial Narrow"/>
                <w:color w:val="auto"/>
                <w:sz w:val="20"/>
                <w:szCs w:val="20"/>
                <w:lang w:val="mk-MK"/>
              </w:rPr>
              <w:t xml:space="preserve">Факултетот за </w:t>
            </w:r>
            <w:r w:rsidR="003B54E3">
              <w:rPr>
                <w:rFonts w:ascii="Arial Narrow" w:eastAsia="Arial Narrow" w:hAnsi="Arial Narrow" w:cs="Times New Roman"/>
                <w:sz w:val="20"/>
                <w:szCs w:val="20"/>
                <w:lang w:val="mk-MK"/>
              </w:rPr>
              <w:t>детективи и безбедност</w:t>
            </w:r>
            <w:r w:rsidRPr="00832DBD">
              <w:rPr>
                <w:rFonts w:ascii="Arial Narrow" w:eastAsia="Arial Narrow" w:hAnsi="Arial Narrow" w:cs="Arial Narrow"/>
                <w:color w:val="auto"/>
                <w:sz w:val="20"/>
                <w:szCs w:val="20"/>
                <w:lang w:val="mk-MK"/>
              </w:rPr>
              <w:t xml:space="preserve"> при АУЕ-ФОН редовно ги информира своите студенти и широката јавноста за своите активности преку различни комуникациски канали. Универзитетските социјалните мрежи служат за брзо и ефикасно споделување на информации, додека официјалната веб страна на Универзитетот нуди детални информации за сите релевантни акти на установата, студентските програми и настани. Покрај дигиталните канали, факултетот подготвува и печатени материјали, како што се флаери и брошури, кои се дистрибуираат на стратешки локации или при директна средба со засегнатите страни. </w:t>
            </w:r>
          </w:p>
          <w:p w:rsidR="006E54D9" w:rsidRPr="00832DBD" w:rsidRDefault="006E54D9" w:rsidP="00310C0E">
            <w:pPr>
              <w:jc w:val="both"/>
              <w:rPr>
                <w:rFonts w:ascii="Arial Narrow" w:eastAsia="Arial Narrow" w:hAnsi="Arial Narrow" w:cs="Arial Narrow"/>
                <w:color w:val="auto"/>
                <w:sz w:val="20"/>
                <w:szCs w:val="20"/>
                <w:lang w:val="mk-MK"/>
              </w:rPr>
            </w:pPr>
          </w:p>
          <w:p w:rsidR="006E54D9" w:rsidRPr="00832DBD" w:rsidRDefault="006E54D9" w:rsidP="00310C0E">
            <w:pPr>
              <w:jc w:val="both"/>
              <w:rPr>
                <w:rFonts w:ascii="Arial Narrow" w:eastAsia="Arial Narrow" w:hAnsi="Arial Narrow" w:cs="Arial Narrow"/>
                <w:color w:val="auto"/>
                <w:sz w:val="20"/>
                <w:szCs w:val="20"/>
                <w:lang w:val="mk-MK"/>
              </w:rPr>
            </w:pPr>
            <w:r w:rsidRPr="00832DBD">
              <w:rPr>
                <w:rFonts w:ascii="Arial Narrow" w:eastAsia="Arial Narrow" w:hAnsi="Arial Narrow" w:cs="Arial Narrow"/>
                <w:color w:val="auto"/>
                <w:sz w:val="20"/>
                <w:szCs w:val="20"/>
                <w:lang w:val="mk-MK"/>
              </w:rPr>
              <w:t xml:space="preserve">Факултетот за </w:t>
            </w:r>
            <w:r w:rsidR="003B54E3">
              <w:rPr>
                <w:rFonts w:ascii="Arial Narrow" w:eastAsia="Arial Narrow" w:hAnsi="Arial Narrow" w:cs="Times New Roman"/>
                <w:sz w:val="20"/>
                <w:szCs w:val="20"/>
                <w:lang w:val="mk-MK"/>
              </w:rPr>
              <w:t>детективи и безбедност</w:t>
            </w:r>
            <w:r w:rsidRPr="00832DBD">
              <w:rPr>
                <w:rFonts w:ascii="Arial Narrow" w:eastAsia="Arial Narrow" w:hAnsi="Arial Narrow" w:cs="Arial Narrow"/>
                <w:color w:val="auto"/>
                <w:sz w:val="20"/>
                <w:szCs w:val="20"/>
                <w:lang w:val="mk-MK"/>
              </w:rPr>
              <w:t>при АУЕ-ФОН за сите свои активности редовно известува преку следните линкови:</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mk-MK"/>
              </w:rPr>
              <w:t xml:space="preserve">Во делот </w:t>
            </w:r>
            <w:r w:rsidRPr="00AA5B83">
              <w:rPr>
                <w:rFonts w:ascii="Arial Narrow" w:eastAsia="Arial Narrow" w:hAnsi="Arial Narrow" w:cs="Arial Narrow"/>
                <w:color w:val="auto"/>
                <w:sz w:val="20"/>
                <w:szCs w:val="20"/>
                <w:lang w:val="ru-RU"/>
              </w:rPr>
              <w:t>‘</w:t>
            </w:r>
            <w:r w:rsidRPr="00832DBD">
              <w:rPr>
                <w:rFonts w:ascii="Arial Narrow" w:eastAsia="Arial Narrow" w:hAnsi="Arial Narrow" w:cs="Arial Narrow"/>
                <w:color w:val="auto"/>
                <w:sz w:val="20"/>
                <w:szCs w:val="20"/>
                <w:lang w:val="mk-MK"/>
              </w:rPr>
              <w:t>новости</w:t>
            </w:r>
            <w:r w:rsidRPr="00AA5B83">
              <w:rPr>
                <w:rFonts w:ascii="Arial Narrow" w:eastAsia="Arial Narrow" w:hAnsi="Arial Narrow" w:cs="Arial Narrow"/>
                <w:color w:val="auto"/>
                <w:sz w:val="20"/>
                <w:szCs w:val="20"/>
                <w:lang w:val="ru-RU"/>
              </w:rPr>
              <w:t>’</w:t>
            </w:r>
            <w:r w:rsidRPr="00832DBD">
              <w:rPr>
                <w:rFonts w:ascii="Arial Narrow" w:eastAsia="Arial Narrow" w:hAnsi="Arial Narrow" w:cs="Arial Narrow"/>
                <w:color w:val="auto"/>
                <w:sz w:val="20"/>
                <w:szCs w:val="20"/>
                <w:lang w:val="mk-MK"/>
              </w:rPr>
              <w:t xml:space="preserve"> во рамките на веб страната на Универзитетот:</w:t>
            </w:r>
            <w:r w:rsidRPr="00AA5B83">
              <w:rPr>
                <w:rFonts w:ascii="Arial Narrow" w:eastAsia="Arial Narrow" w:hAnsi="Arial Narrow" w:cs="Arial Narrow"/>
                <w:color w:val="auto"/>
                <w:sz w:val="20"/>
                <w:szCs w:val="20"/>
                <w:lang w:val="ru-RU"/>
              </w:rPr>
              <w:t xml:space="preserve"> (</w:t>
            </w:r>
            <w:hyperlink r:id="rId124"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AA5B83">
              <w:rPr>
                <w:rFonts w:ascii="Arial Narrow" w:eastAsia="Arial Narrow" w:hAnsi="Arial Narrow" w:cs="Arial Narrow"/>
                <w:color w:val="auto"/>
                <w:sz w:val="20"/>
                <w:szCs w:val="20"/>
                <w:lang w:val="ru-RU"/>
              </w:rPr>
              <w:t>)</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mk-MK"/>
              </w:rPr>
              <w:t xml:space="preserve">Во делот </w:t>
            </w:r>
            <w:r w:rsidRPr="00AA5B83">
              <w:rPr>
                <w:rFonts w:ascii="Arial Narrow" w:eastAsia="Arial Narrow" w:hAnsi="Arial Narrow" w:cs="Arial Narrow"/>
                <w:color w:val="auto"/>
                <w:sz w:val="20"/>
                <w:szCs w:val="20"/>
                <w:lang w:val="ru-RU"/>
              </w:rPr>
              <w:t>‘</w:t>
            </w:r>
            <w:r w:rsidRPr="00832DBD">
              <w:rPr>
                <w:rFonts w:ascii="Arial Narrow" w:eastAsia="Arial Narrow" w:hAnsi="Arial Narrow" w:cs="Arial Narrow"/>
                <w:color w:val="auto"/>
                <w:sz w:val="20"/>
                <w:szCs w:val="20"/>
                <w:lang w:val="mk-MK"/>
              </w:rPr>
              <w:t>медиумски објави</w:t>
            </w:r>
            <w:r w:rsidRPr="00AA5B83">
              <w:rPr>
                <w:rFonts w:ascii="Arial Narrow" w:eastAsia="Arial Narrow" w:hAnsi="Arial Narrow" w:cs="Arial Narrow"/>
                <w:color w:val="auto"/>
                <w:sz w:val="20"/>
                <w:szCs w:val="20"/>
                <w:lang w:val="ru-RU"/>
              </w:rPr>
              <w:t>’</w:t>
            </w:r>
            <w:r w:rsidRPr="00832DBD">
              <w:rPr>
                <w:rFonts w:ascii="Arial Narrow" w:eastAsia="Arial Narrow" w:hAnsi="Arial Narrow" w:cs="Arial Narrow"/>
                <w:color w:val="auto"/>
                <w:sz w:val="20"/>
                <w:szCs w:val="20"/>
                <w:lang w:val="mk-MK"/>
              </w:rPr>
              <w:t xml:space="preserve"> во рамките на веб страната на Универзитетот: (</w:t>
            </w:r>
            <w:hyperlink r:id="rId125"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832DBD">
              <w:rPr>
                <w:rFonts w:ascii="Arial Narrow" w:eastAsia="Arial Narrow" w:hAnsi="Arial Narrow" w:cs="Arial Narrow"/>
                <w:color w:val="auto"/>
                <w:sz w:val="20"/>
                <w:szCs w:val="20"/>
                <w:lang w:val="mk-MK"/>
              </w:rPr>
              <w:t xml:space="preserve">) </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en-US"/>
              </w:rPr>
              <w:t>LinkedIn:</w:t>
            </w:r>
            <w:r w:rsidRPr="00832DBD">
              <w:rPr>
                <w:rFonts w:ascii="Arial Narrow" w:eastAsia="Arial Narrow" w:hAnsi="Arial Narrow" w:cs="Arial Narrow"/>
                <w:color w:val="auto"/>
                <w:sz w:val="20"/>
                <w:szCs w:val="20"/>
                <w:lang w:val="mk-MK"/>
              </w:rPr>
              <w:t xml:space="preserve"> (</w:t>
            </w:r>
            <w:hyperlink r:id="rId126"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832DBD">
              <w:rPr>
                <w:rFonts w:ascii="Arial Narrow" w:eastAsia="Arial Narrow" w:hAnsi="Arial Narrow" w:cs="Arial Narrow"/>
                <w:color w:val="auto"/>
                <w:sz w:val="20"/>
                <w:szCs w:val="20"/>
                <w:lang w:val="mk-MK"/>
              </w:rPr>
              <w:t>)</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en-US"/>
              </w:rPr>
              <w:t>X:</w:t>
            </w:r>
            <w:r w:rsidRPr="00832DBD">
              <w:rPr>
                <w:rFonts w:ascii="Arial Narrow" w:eastAsia="Arial Narrow" w:hAnsi="Arial Narrow" w:cs="Arial Narrow"/>
                <w:color w:val="auto"/>
                <w:sz w:val="20"/>
                <w:szCs w:val="20"/>
                <w:lang w:val="mk-MK"/>
              </w:rPr>
              <w:t xml:space="preserve"> (</w:t>
            </w:r>
            <w:hyperlink r:id="rId127"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832DBD">
              <w:rPr>
                <w:rFonts w:ascii="Arial Narrow" w:eastAsia="Arial Narrow" w:hAnsi="Arial Narrow" w:cs="Arial Narrow"/>
                <w:color w:val="auto"/>
                <w:sz w:val="20"/>
                <w:szCs w:val="20"/>
                <w:lang w:val="mk-MK"/>
              </w:rPr>
              <w:t>)</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hr-BA"/>
              </w:rPr>
              <w:t>Facebook</w:t>
            </w:r>
            <w:r w:rsidRPr="00832DBD">
              <w:rPr>
                <w:rFonts w:ascii="Arial Narrow" w:eastAsia="Arial Narrow" w:hAnsi="Arial Narrow" w:cs="Arial Narrow"/>
                <w:color w:val="auto"/>
                <w:sz w:val="20"/>
                <w:szCs w:val="20"/>
                <w:lang w:val="mk-MK"/>
              </w:rPr>
              <w:t>: (</w:t>
            </w:r>
            <w:hyperlink r:id="rId128"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832DBD">
              <w:rPr>
                <w:rFonts w:ascii="Arial Narrow" w:eastAsia="Arial Narrow" w:hAnsi="Arial Narrow" w:cs="Arial Narrow"/>
                <w:color w:val="auto"/>
                <w:sz w:val="20"/>
                <w:szCs w:val="20"/>
                <w:lang w:val="mk-MK"/>
              </w:rPr>
              <w:t xml:space="preserve">) </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hr-BA"/>
              </w:rPr>
              <w:t>Instagram:</w:t>
            </w:r>
            <w:r w:rsidRPr="00832DBD">
              <w:rPr>
                <w:rFonts w:ascii="Arial Narrow" w:eastAsia="Arial Narrow" w:hAnsi="Arial Narrow" w:cs="Arial Narrow"/>
                <w:color w:val="auto"/>
                <w:sz w:val="20"/>
                <w:szCs w:val="20"/>
                <w:lang w:val="mk-MK"/>
              </w:rPr>
              <w:t xml:space="preserve"> (</w:t>
            </w:r>
            <w:hyperlink r:id="rId129"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832DBD">
              <w:rPr>
                <w:rFonts w:ascii="Arial Narrow" w:eastAsia="Arial Narrow" w:hAnsi="Arial Narrow" w:cs="Arial Narrow"/>
                <w:color w:val="auto"/>
                <w:sz w:val="20"/>
                <w:szCs w:val="20"/>
                <w:lang w:val="mk-MK"/>
              </w:rPr>
              <w:t>)</w:t>
            </w:r>
          </w:p>
          <w:p w:rsidR="006E54D9" w:rsidRPr="00832DBD" w:rsidRDefault="006E54D9" w:rsidP="006E54D9">
            <w:pPr>
              <w:pStyle w:val="ListParagraph"/>
              <w:numPr>
                <w:ilvl w:val="0"/>
                <w:numId w:val="39"/>
              </w:numPr>
              <w:jc w:val="both"/>
              <w:rPr>
                <w:rFonts w:ascii="Arial Narrow" w:eastAsia="Arial Narrow" w:hAnsi="Arial Narrow" w:cs="Arial Narrow"/>
                <w:color w:val="156082" w:themeColor="accent1"/>
                <w:sz w:val="20"/>
                <w:szCs w:val="20"/>
                <w:lang w:val="mk-MK"/>
              </w:rPr>
            </w:pPr>
            <w:r w:rsidRPr="00832DBD">
              <w:rPr>
                <w:rFonts w:ascii="Arial Narrow" w:eastAsia="Arial Narrow" w:hAnsi="Arial Narrow" w:cs="Arial Narrow"/>
                <w:color w:val="auto"/>
                <w:sz w:val="20"/>
                <w:szCs w:val="20"/>
                <w:lang w:val="hr-BA"/>
              </w:rPr>
              <w:t>YouTube</w:t>
            </w:r>
            <w:r w:rsidRPr="00832DBD">
              <w:rPr>
                <w:rFonts w:ascii="Arial Narrow" w:eastAsia="Arial Narrow" w:hAnsi="Arial Narrow" w:cs="Arial Narrow"/>
                <w:color w:val="156082" w:themeColor="accent1"/>
                <w:sz w:val="20"/>
                <w:szCs w:val="20"/>
                <w:lang w:val="hr-BA"/>
              </w:rPr>
              <w:t>:</w:t>
            </w:r>
            <w:r w:rsidRPr="00832DBD">
              <w:rPr>
                <w:rFonts w:ascii="Arial Narrow" w:eastAsia="Arial Narrow" w:hAnsi="Arial Narrow" w:cs="Arial Narrow"/>
                <w:color w:val="156082" w:themeColor="accent1"/>
                <w:sz w:val="20"/>
                <w:szCs w:val="20"/>
                <w:lang w:val="mk-MK"/>
              </w:rPr>
              <w:t xml:space="preserve"> (</w:t>
            </w:r>
            <w:hyperlink r:id="rId130" w:history="1">
              <w:r w:rsidRPr="00832DBD">
                <w:rPr>
                  <w:rStyle w:val="Hyperlink"/>
                  <w:rFonts w:ascii="Arial Narrow" w:eastAsia="Arial Narrow" w:hAnsi="Arial Narrow" w:cs="Arial Narrow"/>
                  <w:sz w:val="20"/>
                  <w:szCs w:val="20"/>
                  <w:lang w:val="mk-MK"/>
                </w:rPr>
                <w:t>линк</w:t>
              </w:r>
            </w:hyperlink>
            <w:r w:rsidR="00210BE1" w:rsidRPr="00A22FAB">
              <w:rPr>
                <w:rFonts w:ascii="Arial Narrow" w:eastAsia="Arial Narrow" w:hAnsi="Arial Narrow" w:cs="Arial Narrow"/>
                <w:sz w:val="20"/>
                <w:szCs w:val="20"/>
                <w:lang w:val="mk-MK"/>
              </w:rPr>
              <w:t>до веб</w:t>
            </w:r>
            <w:r w:rsidRPr="00832DBD">
              <w:rPr>
                <w:rFonts w:ascii="Arial Narrow" w:eastAsia="Arial Narrow" w:hAnsi="Arial Narrow" w:cs="Arial Narrow"/>
                <w:color w:val="156082" w:themeColor="accent1"/>
                <w:sz w:val="20"/>
                <w:szCs w:val="20"/>
                <w:lang w:val="mk-MK"/>
              </w:rPr>
              <w:t>)</w:t>
            </w:r>
          </w:p>
          <w:p w:rsidR="006E54D9" w:rsidRPr="00832DBD" w:rsidRDefault="006E54D9" w:rsidP="00310C0E">
            <w:pPr>
              <w:jc w:val="both"/>
              <w:rPr>
                <w:rFonts w:ascii="Arial Narrow" w:eastAsia="Arial Narrow" w:hAnsi="Arial Narrow" w:cs="Arial Narrow"/>
                <w:color w:val="auto"/>
                <w:sz w:val="20"/>
                <w:szCs w:val="20"/>
              </w:rPr>
            </w:pPr>
            <w:r w:rsidRPr="00832DBD">
              <w:rPr>
                <w:rFonts w:ascii="Arial Narrow" w:eastAsia="Arial Narrow" w:hAnsi="Arial Narrow" w:cs="Arial Narrow"/>
                <w:color w:val="auto"/>
                <w:sz w:val="20"/>
                <w:szCs w:val="20"/>
                <w:lang w:val="mk-MK"/>
              </w:rPr>
              <w:t xml:space="preserve">Исто така, Факултетот </w:t>
            </w:r>
            <w:r w:rsidRPr="00832DBD">
              <w:rPr>
                <w:rFonts w:ascii="Arial Narrow" w:eastAsia="Arial Narrow" w:hAnsi="Arial Narrow" w:cs="Arial Narrow"/>
                <w:color w:val="auto"/>
                <w:sz w:val="20"/>
                <w:szCs w:val="20"/>
              </w:rPr>
              <w:t xml:space="preserve">има повеќе </w:t>
            </w:r>
            <w:r w:rsidRPr="00832DBD">
              <w:rPr>
                <w:rFonts w:ascii="Arial Narrow" w:eastAsia="Arial Narrow" w:hAnsi="Arial Narrow" w:cs="Arial Narrow"/>
                <w:color w:val="auto"/>
                <w:sz w:val="20"/>
                <w:szCs w:val="20"/>
                <w:lang w:val="en-US"/>
              </w:rPr>
              <w:t>Viber</w:t>
            </w:r>
            <w:r w:rsidRPr="00832DBD">
              <w:rPr>
                <w:rFonts w:ascii="Arial Narrow" w:eastAsia="Arial Narrow" w:hAnsi="Arial Narrow" w:cs="Arial Narrow"/>
                <w:color w:val="auto"/>
                <w:sz w:val="20"/>
                <w:szCs w:val="20"/>
              </w:rPr>
              <w:t xml:space="preserve">каналипреку кои ги споделуваат потребните тековни информации во процесот на работа. </w:t>
            </w:r>
          </w:p>
          <w:p w:rsidR="006E54D9" w:rsidRPr="00832DBD" w:rsidRDefault="006E54D9" w:rsidP="00310C0E">
            <w:pPr>
              <w:jc w:val="both"/>
              <w:rPr>
                <w:rFonts w:ascii="Arial Narrow" w:eastAsia="Arial Narrow" w:hAnsi="Arial Narrow" w:cs="Arial Narrow"/>
                <w:sz w:val="20"/>
                <w:szCs w:val="20"/>
                <w:lang w:val="mk-MK"/>
              </w:rPr>
            </w:pPr>
          </w:p>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 xml:space="preserve">Извештај за учество или организација на саем/и; </w:t>
            </w:r>
          </w:p>
          <w:p w:rsidR="006E54D9" w:rsidRPr="00832DBD" w:rsidRDefault="006E54D9" w:rsidP="00310C0E">
            <w:pPr>
              <w:jc w:val="both"/>
              <w:rPr>
                <w:rFonts w:ascii="Arial Narrow" w:eastAsia="Arial Narrow" w:hAnsi="Arial Narrow" w:cs="Arial Narrow"/>
                <w:sz w:val="20"/>
                <w:szCs w:val="20"/>
                <w:lang w:val="mk-MK"/>
              </w:rPr>
            </w:pPr>
          </w:p>
          <w:p w:rsidR="006E54D9" w:rsidRPr="00AA5B83" w:rsidRDefault="006E54D9" w:rsidP="00310C0E">
            <w:pPr>
              <w:widowControl/>
              <w:jc w:val="both"/>
              <w:rPr>
                <w:rFonts w:ascii="Arial Narrow" w:hAnsi="Arial Narrow" w:cs="Times New Roman"/>
                <w:color w:val="auto"/>
                <w:sz w:val="20"/>
                <w:szCs w:val="20"/>
                <w:lang w:val="ru-RU" w:eastAsia="en-US"/>
              </w:rPr>
            </w:pPr>
            <w:r w:rsidRPr="00832DBD">
              <w:rPr>
                <w:rFonts w:ascii="Arial Narrow" w:hAnsi="Arial Narrow" w:cs="Times New Roman"/>
                <w:color w:val="auto"/>
                <w:sz w:val="20"/>
                <w:szCs w:val="20"/>
                <w:lang w:val="mk-MK" w:eastAsia="en-US"/>
              </w:rPr>
              <w:t xml:space="preserve">Факултетот за </w:t>
            </w:r>
            <w:r w:rsidR="003B54E3">
              <w:rPr>
                <w:rFonts w:ascii="Arial Narrow" w:eastAsia="Arial Narrow" w:hAnsi="Arial Narrow" w:cs="Times New Roman"/>
                <w:sz w:val="20"/>
                <w:szCs w:val="20"/>
                <w:lang w:val="mk-MK"/>
              </w:rPr>
              <w:t>детективи и безбедност</w:t>
            </w:r>
            <w:r w:rsidRPr="00832DBD">
              <w:rPr>
                <w:rFonts w:ascii="Arial Narrow" w:hAnsi="Arial Narrow" w:cs="Times New Roman"/>
                <w:color w:val="auto"/>
                <w:sz w:val="20"/>
                <w:szCs w:val="20"/>
                <w:lang w:val="mk-MK" w:eastAsia="en-US"/>
              </w:rPr>
              <w:t xml:space="preserve">при АУЕ-ФОН редовно учествува на саеми за образование </w:t>
            </w:r>
            <w:r w:rsidRPr="008079F6">
              <w:rPr>
                <w:rFonts w:ascii="Arial Narrow" w:hAnsi="Arial Narrow" w:cs="Times New Roman"/>
                <w:color w:val="auto"/>
                <w:sz w:val="20"/>
                <w:szCs w:val="20"/>
                <w:lang w:val="mk-MK" w:eastAsia="en-US"/>
              </w:rPr>
              <w:t>и кариера со</w:t>
            </w:r>
            <w:r w:rsidRPr="00832DBD">
              <w:rPr>
                <w:rFonts w:ascii="Arial Narrow" w:hAnsi="Arial Narrow" w:cs="Times New Roman"/>
                <w:color w:val="auto"/>
                <w:sz w:val="20"/>
                <w:szCs w:val="20"/>
                <w:lang w:val="mk-MK" w:eastAsia="en-US"/>
              </w:rPr>
              <w:t xml:space="preserve"> цел промоција на своите студиски програми и можностите за студентите, како и за поттикнување соработка во високото образование. Информациите за овие активности се објавуваат на официјалната веб-страна на Универзитетот </w:t>
            </w:r>
            <w:r w:rsidRPr="008079F6">
              <w:rPr>
                <w:rFonts w:ascii="Arial Narrow" w:hAnsi="Arial Narrow" w:cs="Times New Roman"/>
                <w:color w:val="auto"/>
                <w:sz w:val="20"/>
                <w:szCs w:val="20"/>
                <w:lang w:val="mk-MK" w:eastAsia="en-US"/>
              </w:rPr>
              <w:t>(</w:t>
            </w:r>
            <w:hyperlink r:id="rId131" w:history="1">
              <w:r w:rsidRPr="008079F6">
                <w:rPr>
                  <w:rStyle w:val="Hyperlink"/>
                  <w:rFonts w:ascii="Arial Narrow" w:hAnsi="Arial Narrow"/>
                  <w:sz w:val="20"/>
                  <w:szCs w:val="20"/>
                  <w:lang w:val="mk-MK" w:eastAsia="en-US"/>
                </w:rPr>
                <w:t>линк</w:t>
              </w:r>
            </w:hyperlink>
            <w:r w:rsidRPr="008079F6">
              <w:rPr>
                <w:rFonts w:ascii="Arial Narrow" w:hAnsi="Arial Narrow" w:cs="Times New Roman"/>
                <w:color w:val="auto"/>
                <w:sz w:val="20"/>
                <w:szCs w:val="20"/>
                <w:lang w:val="mk-MK" w:eastAsia="en-US"/>
              </w:rPr>
              <w:t>; Прилог 8.1.А – 8.1.В)</w:t>
            </w:r>
          </w:p>
          <w:p w:rsidR="006E54D9" w:rsidRPr="00AA5B83" w:rsidRDefault="006E54D9" w:rsidP="00310C0E">
            <w:pPr>
              <w:widowControl/>
              <w:jc w:val="both"/>
              <w:rPr>
                <w:rFonts w:ascii="Arial Narrow" w:hAnsi="Arial Narrow" w:cs="Times New Roman"/>
                <w:color w:val="auto"/>
                <w:sz w:val="20"/>
                <w:szCs w:val="20"/>
                <w:lang w:val="ru-RU" w:eastAsia="en-US"/>
              </w:rPr>
            </w:pPr>
          </w:p>
          <w:p w:rsidR="006E54D9" w:rsidRPr="00AA5B83" w:rsidRDefault="006E54D9" w:rsidP="00310C0E">
            <w:pPr>
              <w:widowControl/>
              <w:jc w:val="both"/>
              <w:rPr>
                <w:rFonts w:ascii="Arial Narrow" w:eastAsia="Arial Narrow" w:hAnsi="Arial Narrow" w:cs="Arial Narrow"/>
                <w:sz w:val="20"/>
                <w:szCs w:val="20"/>
                <w:lang w:val="ru-RU"/>
              </w:rPr>
            </w:pPr>
          </w:p>
        </w:tc>
      </w:tr>
      <w:tr w:rsidR="006E54D9" w:rsidRPr="00832DBD" w:rsidTr="5DDC184F">
        <w:trPr>
          <w:trHeight w:val="191"/>
          <w:jc w:val="center"/>
        </w:trPr>
        <w:tc>
          <w:tcPr>
            <w:tcW w:w="8931" w:type="dxa"/>
            <w:gridSpan w:val="2"/>
            <w:shd w:val="clear" w:color="auto" w:fill="FFFFFF" w:themeFill="background1"/>
            <w:vAlign w:val="center"/>
          </w:tcPr>
          <w:p w:rsidR="006E54D9" w:rsidRPr="00832DBD" w:rsidRDefault="006E54D9" w:rsidP="00310C0E">
            <w:pPr>
              <w:jc w:val="both"/>
              <w:rPr>
                <w:rFonts w:ascii="Arial Narrow" w:eastAsia="Arial Narrow" w:hAnsi="Arial Narrow" w:cs="Arial Narrow"/>
                <w:b/>
                <w:bCs/>
                <w:sz w:val="20"/>
                <w:szCs w:val="20"/>
                <w:lang w:val="mk-MK"/>
              </w:rPr>
            </w:pPr>
            <w:r w:rsidRPr="00832DBD">
              <w:rPr>
                <w:rFonts w:ascii="Arial Narrow" w:eastAsia="Arial Narrow" w:hAnsi="Arial Narrow" w:cs="Arial Narrow"/>
                <w:b/>
                <w:bCs/>
                <w:sz w:val="20"/>
                <w:szCs w:val="20"/>
                <w:lang w:val="mk-MK"/>
              </w:rPr>
              <w:t>Прилози</w:t>
            </w:r>
          </w:p>
          <w:p w:rsidR="006E54D9" w:rsidRPr="00832DBD" w:rsidRDefault="006E54D9" w:rsidP="00310C0E">
            <w:pPr>
              <w:jc w:val="both"/>
              <w:rPr>
                <w:rFonts w:ascii="Arial Narrow" w:eastAsia="Arial Narrow" w:hAnsi="Arial Narrow" w:cs="Arial Narrow"/>
                <w:b/>
                <w:bCs/>
                <w:sz w:val="20"/>
                <w:szCs w:val="20"/>
                <w:lang w:val="mk-MK"/>
              </w:rPr>
            </w:pPr>
          </w:p>
          <w:p w:rsidR="006E54D9"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hr-BA"/>
              </w:rPr>
              <w:t xml:space="preserve">8.1.A </w:t>
            </w:r>
            <w:r>
              <w:rPr>
                <w:rFonts w:ascii="Arial Narrow" w:eastAsia="Arial Narrow" w:hAnsi="Arial Narrow" w:cs="Arial Narrow"/>
                <w:sz w:val="20"/>
                <w:szCs w:val="20"/>
                <w:lang w:val="mk-MK"/>
              </w:rPr>
              <w:t>Извештај за организиран саем 2019</w:t>
            </w:r>
          </w:p>
          <w:p w:rsidR="006E54D9"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8.1.Б Извештај за организиран саем 2023</w:t>
            </w:r>
          </w:p>
          <w:p w:rsidR="006E54D9" w:rsidRPr="00832DBD" w:rsidRDefault="006E54D9" w:rsidP="00310C0E">
            <w:pPr>
              <w:jc w:val="both"/>
              <w:rPr>
                <w:rFonts w:ascii="Arial Narrow" w:eastAsia="Arial Narrow" w:hAnsi="Arial Narrow" w:cs="Arial Narrow"/>
                <w:sz w:val="20"/>
                <w:szCs w:val="20"/>
                <w:lang w:val="mk-MK"/>
              </w:rPr>
            </w:pPr>
            <w:r>
              <w:rPr>
                <w:rFonts w:ascii="Arial Narrow" w:eastAsia="Arial Narrow" w:hAnsi="Arial Narrow" w:cs="Arial Narrow"/>
                <w:sz w:val="20"/>
                <w:szCs w:val="20"/>
                <w:lang w:val="mk-MK"/>
              </w:rPr>
              <w:t>8.1.В Извештај за организиран саем 2024</w:t>
            </w:r>
          </w:p>
          <w:p w:rsidR="006E54D9" w:rsidRPr="00832DBD" w:rsidRDefault="006E54D9" w:rsidP="00310C0E">
            <w:pPr>
              <w:jc w:val="both"/>
              <w:rPr>
                <w:rFonts w:ascii="Arial Narrow" w:eastAsia="Arial Narrow" w:hAnsi="Arial Narrow" w:cs="Arial Narrow"/>
                <w:sz w:val="20"/>
                <w:szCs w:val="20"/>
                <w:lang w:val="mk-MK"/>
              </w:rPr>
            </w:pPr>
          </w:p>
        </w:tc>
      </w:tr>
      <w:tr w:rsidR="006E54D9" w:rsidRPr="00832DBD" w:rsidTr="5DDC184F">
        <w:trPr>
          <w:trHeight w:val="191"/>
          <w:jc w:val="center"/>
        </w:trPr>
        <w:tc>
          <w:tcPr>
            <w:tcW w:w="3541" w:type="dxa"/>
            <w:shd w:val="clear" w:color="auto" w:fill="FFF2CC"/>
            <w:vAlign w:val="center"/>
          </w:tcPr>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8.2. Високообразовната установа има објавено податоци за своите активности, вклучително и информации за студиските програми кои ги реализираат, критериумите за упис, предвидените цели од учењето, квалификациите со кои студентот се стекнува како резултат на учењето, постапките кои се применуваат во наставата, учењето и оценувањето, стапките на проодност и условите за учење кои им се на располагање на студентите, информациите за потенцијално вработување на дипломираните студенти како и документите предвидени во член 21 став 3 од Законот за високо образование.</w:t>
            </w:r>
          </w:p>
        </w:tc>
        <w:tc>
          <w:tcPr>
            <w:tcW w:w="5390" w:type="dxa"/>
            <w:shd w:val="clear" w:color="auto" w:fill="FFF2CC"/>
            <w:vAlign w:val="center"/>
          </w:tcPr>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 xml:space="preserve">Линк до наведените елементи во индикатори; </w:t>
            </w:r>
          </w:p>
          <w:p w:rsidR="006E54D9" w:rsidRPr="00832DBD" w:rsidRDefault="006E54D9" w:rsidP="00310C0E">
            <w:pPr>
              <w:jc w:val="both"/>
              <w:rPr>
                <w:rFonts w:ascii="Arial Narrow" w:eastAsia="Arial Narrow" w:hAnsi="Arial Narrow" w:cs="Arial Narrow"/>
                <w:sz w:val="20"/>
                <w:szCs w:val="20"/>
                <w:lang w:val="mk-MK"/>
              </w:rPr>
            </w:pPr>
            <w:r w:rsidRPr="00832DBD">
              <w:rPr>
                <w:rFonts w:ascii="Arial Narrow" w:eastAsia="Arial Narrow" w:hAnsi="Arial Narrow" w:cs="Arial Narrow"/>
                <w:sz w:val="20"/>
                <w:szCs w:val="20"/>
                <w:lang w:val="mk-MK"/>
              </w:rPr>
              <w:t>Линкови до документите предвидени во член 21 став 3 од ЗВО: Статутот на единицата (со сите измени и дополнувања) и другите акти со кои се уредуваат внатрешните односи; 2. Решението за акредитација на секоја студиска програма одделно и решение за почеток со работа за секоја студиска програма одделно; 3. Актот за систематизација; 4. Деловникот за работа на наставно-научниот, односно научниот совет; 5. Правилникот за плати и надоместоци на единицата; 6. Извештај и одлука за последен избор во звање за секој наставник и соработник објавен во Билтенот, 7. Распоредот на работни задачи за тековната учебна година, 8. Завршна сметка, 9. Годишен извештај, 10. Прифатени теми за изработка на магистерски трудови; 11. Прифатени теми за изработка на докторски трудови; 12. Акти кои ги носи единицата согласно други закони и 13. Етичкиот кодекс.</w:t>
            </w:r>
          </w:p>
        </w:tc>
      </w:tr>
      <w:tr w:rsidR="006E54D9" w:rsidRPr="00DA0F77" w:rsidTr="5DDC184F">
        <w:trPr>
          <w:trHeight w:val="191"/>
          <w:jc w:val="center"/>
        </w:trPr>
        <w:tc>
          <w:tcPr>
            <w:tcW w:w="8931" w:type="dxa"/>
            <w:gridSpan w:val="2"/>
            <w:shd w:val="clear" w:color="auto" w:fill="FFFFFF" w:themeFill="background1"/>
            <w:vAlign w:val="center"/>
          </w:tcPr>
          <w:p w:rsidR="006E54D9" w:rsidRPr="005A1665" w:rsidRDefault="006E54D9" w:rsidP="00310C0E">
            <w:pPr>
              <w:jc w:val="both"/>
              <w:rPr>
                <w:rFonts w:ascii="Times New Roman" w:eastAsia="Arial Narrow" w:hAnsi="Times New Roman" w:cs="Times New Roman"/>
                <w:color w:val="auto"/>
                <w:sz w:val="18"/>
                <w:szCs w:val="18"/>
                <w:lang w:val="mk-MK"/>
              </w:rPr>
            </w:pPr>
            <w:r w:rsidRPr="005A1665">
              <w:rPr>
                <w:rFonts w:ascii="Times New Roman" w:eastAsia="Arial Narrow" w:hAnsi="Times New Roman" w:cs="Times New Roman"/>
                <w:color w:val="auto"/>
                <w:sz w:val="18"/>
                <w:szCs w:val="18"/>
                <w:lang w:val="mk-MK"/>
              </w:rPr>
              <w:t xml:space="preserve">Во продолжение наведени се сите линкови до сите барани елементи во индикатори:  </w:t>
            </w:r>
          </w:p>
          <w:p w:rsidR="006E54D9" w:rsidRPr="005A1665" w:rsidRDefault="006E54D9" w:rsidP="00310C0E">
            <w:pPr>
              <w:jc w:val="both"/>
              <w:rPr>
                <w:rFonts w:ascii="Times New Roman" w:eastAsia="Arial Narrow" w:hAnsi="Times New Roman" w:cs="Times New Roman"/>
                <w:color w:val="auto"/>
                <w:sz w:val="18"/>
                <w:szCs w:val="18"/>
                <w:lang w:val="mk-MK"/>
              </w:rPr>
            </w:pPr>
          </w:p>
          <w:p w:rsidR="006E54D9" w:rsidRPr="005A1665" w:rsidRDefault="006E54D9" w:rsidP="006E54D9">
            <w:pPr>
              <w:pStyle w:val="ListParagraph"/>
              <w:numPr>
                <w:ilvl w:val="0"/>
                <w:numId w:val="40"/>
              </w:numPr>
              <w:ind w:left="396"/>
              <w:jc w:val="both"/>
              <w:rPr>
                <w:rFonts w:ascii="Times New Roman" w:eastAsia="Arial Narrow" w:hAnsi="Times New Roman" w:cs="Times New Roman"/>
                <w:color w:val="FF0000"/>
                <w:sz w:val="18"/>
                <w:szCs w:val="18"/>
                <w:lang w:val="mk-MK"/>
              </w:rPr>
            </w:pPr>
            <w:r w:rsidRPr="005A1665">
              <w:rPr>
                <w:rFonts w:ascii="Times New Roman" w:eastAsia="Arial Narrow" w:hAnsi="Times New Roman" w:cs="Times New Roman"/>
                <w:color w:val="auto"/>
                <w:sz w:val="18"/>
                <w:szCs w:val="18"/>
                <w:lang w:val="mk-MK"/>
              </w:rPr>
              <w:t xml:space="preserve">Статутот на единицата (со </w:t>
            </w:r>
            <w:r w:rsidRPr="005A1665">
              <w:rPr>
                <w:rFonts w:ascii="Times New Roman" w:eastAsia="Arial Narrow" w:hAnsi="Times New Roman" w:cs="Times New Roman"/>
                <w:sz w:val="18"/>
                <w:szCs w:val="18"/>
                <w:lang w:val="mk-MK"/>
              </w:rPr>
              <w:t>сите измени и дополнувања) (</w:t>
            </w:r>
            <w:hyperlink r:id="rId132" w:history="1">
              <w:r w:rsidRPr="005A1665">
                <w:rPr>
                  <w:rStyle w:val="Hyperlink"/>
                  <w:rFonts w:ascii="Times New Roman" w:eastAsia="Arial Narrow" w:hAnsi="Times New Roman" w:cs="Times New Roman"/>
                  <w:sz w:val="18"/>
                  <w:szCs w:val="18"/>
                  <w:lang w:val="mk-MK"/>
                </w:rPr>
                <w:t>линк</w:t>
              </w:r>
            </w:hyperlink>
            <w:r w:rsidR="00210BE1" w:rsidRPr="005A1665">
              <w:rPr>
                <w:rFonts w:ascii="Times New Roman" w:eastAsia="Arial Narrow" w:hAnsi="Times New Roman" w:cs="Times New Roman"/>
                <w:sz w:val="18"/>
                <w:szCs w:val="18"/>
                <w:lang w:val="mk-MK"/>
              </w:rPr>
              <w:t>до веб</w:t>
            </w:r>
            <w:r w:rsidRPr="005A1665">
              <w:rPr>
                <w:rFonts w:ascii="Times New Roman" w:eastAsia="Arial Narrow" w:hAnsi="Times New Roman" w:cs="Times New Roman"/>
                <w:sz w:val="18"/>
                <w:szCs w:val="18"/>
                <w:lang w:val="mk-MK"/>
              </w:rPr>
              <w:t xml:space="preserve">)и </w:t>
            </w:r>
            <w:r w:rsidRPr="005A1665">
              <w:rPr>
                <w:rFonts w:ascii="Times New Roman" w:eastAsia="Arial Narrow" w:hAnsi="Times New Roman" w:cs="Times New Roman"/>
                <w:color w:val="auto"/>
                <w:sz w:val="18"/>
                <w:szCs w:val="18"/>
                <w:lang w:val="mk-MK"/>
              </w:rPr>
              <w:t xml:space="preserve">другите акти </w:t>
            </w:r>
            <w:r w:rsidRPr="005A1665">
              <w:rPr>
                <w:rFonts w:ascii="Times New Roman" w:eastAsia="Arial Narrow" w:hAnsi="Times New Roman" w:cs="Times New Roman"/>
                <w:sz w:val="18"/>
                <w:szCs w:val="18"/>
                <w:lang w:val="mk-MK"/>
              </w:rPr>
              <w:t>со кои се уредуваат внатрешните односи (</w:t>
            </w:r>
            <w:hyperlink r:id="rId133" w:history="1">
              <w:r w:rsidRPr="005A1665">
                <w:rPr>
                  <w:rStyle w:val="Hyperlink"/>
                  <w:rFonts w:ascii="Times New Roman" w:eastAsia="Arial Narrow" w:hAnsi="Times New Roman" w:cs="Times New Roman"/>
                  <w:sz w:val="18"/>
                  <w:szCs w:val="18"/>
                  <w:lang w:val="mk-MK"/>
                </w:rPr>
                <w:t>линк</w:t>
              </w:r>
            </w:hyperlink>
            <w:r w:rsidR="00210BE1" w:rsidRPr="005A1665">
              <w:rPr>
                <w:rFonts w:ascii="Times New Roman" w:eastAsia="Arial Narrow" w:hAnsi="Times New Roman" w:cs="Times New Roman"/>
                <w:sz w:val="18"/>
                <w:szCs w:val="18"/>
                <w:lang w:val="mk-MK"/>
              </w:rPr>
              <w:t>до веб</w:t>
            </w:r>
            <w:r w:rsidRPr="005A1665">
              <w:rPr>
                <w:rFonts w:ascii="Times New Roman" w:eastAsia="Arial Narrow" w:hAnsi="Times New Roman" w:cs="Times New Roman"/>
                <w:sz w:val="18"/>
                <w:szCs w:val="18"/>
                <w:lang w:val="mk-MK"/>
              </w:rPr>
              <w:t>)</w:t>
            </w:r>
          </w:p>
          <w:p w:rsidR="006E54D9" w:rsidRPr="005A1665" w:rsidRDefault="006E54D9" w:rsidP="00310C0E">
            <w:pPr>
              <w:jc w:val="both"/>
              <w:rPr>
                <w:rFonts w:ascii="Times New Roman" w:eastAsia="Arial Narrow" w:hAnsi="Times New Roman" w:cs="Times New Roman"/>
                <w:color w:val="FF0000"/>
                <w:sz w:val="18"/>
                <w:szCs w:val="18"/>
                <w:lang w:val="mk-MK"/>
              </w:rPr>
            </w:pPr>
          </w:p>
          <w:p w:rsidR="006E54D9" w:rsidRPr="005A1665" w:rsidRDefault="006E54D9" w:rsidP="00310C0E">
            <w:pPr>
              <w:pStyle w:val="ListParagraph"/>
              <w:numPr>
                <w:ilvl w:val="0"/>
                <w:numId w:val="40"/>
              </w:numPr>
              <w:ind w:left="396"/>
              <w:jc w:val="both"/>
              <w:rPr>
                <w:rFonts w:ascii="Times New Roman" w:eastAsia="Arial Narrow" w:hAnsi="Times New Roman" w:cs="Times New Roman"/>
                <w:color w:val="FF0000"/>
                <w:sz w:val="18"/>
                <w:szCs w:val="18"/>
                <w:lang w:val="mk-MK"/>
              </w:rPr>
            </w:pPr>
            <w:r w:rsidRPr="005A1665">
              <w:rPr>
                <w:rFonts w:ascii="Times New Roman" w:eastAsia="Arial Narrow" w:hAnsi="Times New Roman" w:cs="Times New Roman"/>
                <w:sz w:val="18"/>
                <w:szCs w:val="18"/>
                <w:lang w:val="mk-MK"/>
              </w:rPr>
              <w:t xml:space="preserve">Решението за акредитација на секоја студиска програма одделно и решение за почеток со работа за секоја </w:t>
            </w:r>
            <w:r w:rsidRPr="005A1665">
              <w:rPr>
                <w:rFonts w:ascii="Times New Roman" w:eastAsia="Arial Narrow" w:hAnsi="Times New Roman" w:cs="Times New Roman"/>
                <w:sz w:val="18"/>
                <w:szCs w:val="18"/>
                <w:lang w:val="mk-MK"/>
              </w:rPr>
              <w:lastRenderedPageBreak/>
              <w:t>студиска програма одделно:</w:t>
            </w:r>
          </w:p>
          <w:p w:rsidR="005B50C3" w:rsidRPr="00361C86" w:rsidRDefault="00361C86" w:rsidP="00361C86">
            <w:pPr>
              <w:pStyle w:val="NormalWeb"/>
              <w:jc w:val="both"/>
              <w:rPr>
                <w:color w:val="000000"/>
                <w:sz w:val="18"/>
                <w:szCs w:val="18"/>
                <w:lang w:val="ru-RU"/>
              </w:rPr>
            </w:pPr>
            <w:r w:rsidRPr="00361C86">
              <w:rPr>
                <w:color w:val="000000"/>
                <w:sz w:val="27"/>
                <w:szCs w:val="27"/>
                <w:lang w:val="ru-RU"/>
              </w:rPr>
              <w:t>-</w:t>
            </w:r>
            <w:r w:rsidR="005B50C3" w:rsidRPr="00361C86">
              <w:rPr>
                <w:color w:val="000000"/>
                <w:sz w:val="18"/>
                <w:szCs w:val="18"/>
                <w:lang w:val="ru-RU"/>
              </w:rPr>
              <w:t>Криминалистика – прв циклус – додипломски студии- академски – решение за акредитација (</w:t>
            </w:r>
            <w:r w:rsidR="005B50C3" w:rsidRPr="00361C86">
              <w:rPr>
                <w:color w:val="0F9ED5" w:themeColor="accent4"/>
                <w:sz w:val="18"/>
                <w:szCs w:val="18"/>
                <w:lang w:val="ru-RU"/>
              </w:rPr>
              <w:t>линк</w:t>
            </w:r>
            <w:r w:rsidR="005B50C3" w:rsidRPr="00361C86">
              <w:rPr>
                <w:color w:val="000000"/>
                <w:sz w:val="18"/>
                <w:szCs w:val="18"/>
                <w:lang w:val="ru-RU"/>
              </w:rPr>
              <w:t xml:space="preserve"> довеб)</w:t>
            </w:r>
          </w:p>
          <w:p w:rsidR="005B50C3" w:rsidRPr="00361C86" w:rsidRDefault="005B50C3" w:rsidP="00361C86">
            <w:pPr>
              <w:pStyle w:val="NormalWeb"/>
              <w:jc w:val="both"/>
              <w:rPr>
                <w:color w:val="000000"/>
                <w:sz w:val="18"/>
                <w:szCs w:val="18"/>
                <w:lang w:val="ru-RU"/>
              </w:rPr>
            </w:pPr>
            <w:r w:rsidRPr="00361C86">
              <w:rPr>
                <w:color w:val="000000"/>
                <w:sz w:val="18"/>
                <w:szCs w:val="18"/>
                <w:lang w:val="ru-RU"/>
              </w:rPr>
              <w:t>- Криминалистика – прв циклус- додипломски студии- академски- решение за почеток со работа(</w:t>
            </w:r>
            <w:r w:rsidRPr="00361C86">
              <w:rPr>
                <w:color w:val="0F9ED5" w:themeColor="accent4"/>
                <w:sz w:val="18"/>
                <w:szCs w:val="18"/>
                <w:lang w:val="ru-RU"/>
              </w:rPr>
              <w:t>линк</w:t>
            </w:r>
            <w:r w:rsidRPr="00361C86">
              <w:rPr>
                <w:color w:val="000000"/>
                <w:sz w:val="18"/>
                <w:szCs w:val="18"/>
                <w:lang w:val="ru-RU"/>
              </w:rPr>
              <w:t>до веб)</w:t>
            </w:r>
          </w:p>
          <w:p w:rsidR="005B50C3" w:rsidRPr="00361C86" w:rsidRDefault="005B50C3" w:rsidP="00361C86">
            <w:pPr>
              <w:pStyle w:val="NormalWeb"/>
              <w:rPr>
                <w:color w:val="000000"/>
                <w:sz w:val="18"/>
                <w:szCs w:val="18"/>
                <w:lang w:val="ru-RU"/>
              </w:rPr>
            </w:pPr>
            <w:r w:rsidRPr="00361C86">
              <w:rPr>
                <w:color w:val="000000"/>
                <w:sz w:val="18"/>
                <w:szCs w:val="18"/>
                <w:lang w:val="ru-RU"/>
              </w:rPr>
              <w:t>- Безбедност- втор циклус- постдипломски студии- академски- решение за акредитација (</w:t>
            </w:r>
            <w:r w:rsidRPr="00361C86">
              <w:rPr>
                <w:color w:val="0F9ED5" w:themeColor="accent4"/>
                <w:sz w:val="18"/>
                <w:szCs w:val="18"/>
                <w:lang w:val="ru-RU"/>
              </w:rPr>
              <w:t>линк</w:t>
            </w:r>
            <w:r w:rsidRPr="00361C86">
              <w:rPr>
                <w:color w:val="000000"/>
                <w:sz w:val="18"/>
                <w:szCs w:val="18"/>
                <w:lang w:val="ru-RU"/>
              </w:rPr>
              <w:t xml:space="preserve"> до веб)</w:t>
            </w:r>
          </w:p>
          <w:p w:rsidR="005B50C3" w:rsidRPr="00361C86" w:rsidRDefault="005B50C3" w:rsidP="00361C86">
            <w:pPr>
              <w:pStyle w:val="NormalWeb"/>
              <w:jc w:val="both"/>
              <w:rPr>
                <w:color w:val="000000"/>
                <w:sz w:val="18"/>
                <w:szCs w:val="18"/>
                <w:lang w:val="ru-RU"/>
              </w:rPr>
            </w:pPr>
            <w:r w:rsidRPr="00361C86">
              <w:rPr>
                <w:color w:val="000000"/>
                <w:sz w:val="18"/>
                <w:szCs w:val="18"/>
                <w:lang w:val="ru-RU"/>
              </w:rPr>
              <w:t>- Безбедност- втор циклус- постдипломски студии- академски- решение за почеток со работа (</w:t>
            </w:r>
            <w:r w:rsidRPr="00361C86">
              <w:rPr>
                <w:color w:val="0F9ED5" w:themeColor="accent4"/>
                <w:sz w:val="18"/>
                <w:szCs w:val="18"/>
                <w:lang w:val="ru-RU"/>
              </w:rPr>
              <w:t>линк</w:t>
            </w:r>
            <w:r w:rsidRPr="00361C86">
              <w:rPr>
                <w:color w:val="000000"/>
                <w:sz w:val="18"/>
                <w:szCs w:val="18"/>
                <w:lang w:val="ru-RU"/>
              </w:rPr>
              <w:t xml:space="preserve"> довеб)</w:t>
            </w:r>
          </w:p>
          <w:p w:rsidR="005B50C3" w:rsidRPr="00361C86" w:rsidRDefault="005B50C3" w:rsidP="00361C86">
            <w:pPr>
              <w:pStyle w:val="NormalWeb"/>
              <w:jc w:val="both"/>
              <w:rPr>
                <w:color w:val="E97132" w:themeColor="accent2"/>
                <w:sz w:val="18"/>
                <w:szCs w:val="18"/>
                <w:lang w:val="ru-RU"/>
              </w:rPr>
            </w:pPr>
            <w:r w:rsidRPr="5DDC184F">
              <w:rPr>
                <w:color w:val="000000" w:themeColor="text1"/>
                <w:sz w:val="18"/>
                <w:szCs w:val="18"/>
                <w:lang w:val="ru-RU"/>
              </w:rPr>
              <w:t>- Безбедност – втор циклус- постдипломски студии- стручни- решение за акредитација</w:t>
            </w:r>
            <w:r w:rsidR="00361C86" w:rsidRPr="5DDC184F">
              <w:rPr>
                <w:color w:val="000000" w:themeColor="text1"/>
                <w:sz w:val="18"/>
                <w:szCs w:val="18"/>
                <w:lang w:val="ru-RU"/>
              </w:rPr>
              <w:t>-</w:t>
            </w:r>
            <w:r w:rsidRPr="5DDC184F">
              <w:rPr>
                <w:color w:val="000000" w:themeColor="text1"/>
                <w:sz w:val="18"/>
                <w:szCs w:val="18"/>
                <w:lang w:val="ru-RU"/>
              </w:rPr>
              <w:t>(</w:t>
            </w:r>
            <w:r w:rsidRPr="5DDC184F">
              <w:rPr>
                <w:color w:val="E97032"/>
                <w:sz w:val="18"/>
                <w:szCs w:val="18"/>
                <w:lang w:val="ru-RU"/>
              </w:rPr>
              <w:t>нема документ објавен на веб страната)</w:t>
            </w:r>
          </w:p>
          <w:p w:rsidR="006E54D9" w:rsidRPr="00361C86" w:rsidRDefault="005B50C3" w:rsidP="00361C86">
            <w:pPr>
              <w:pStyle w:val="NormalWeb"/>
              <w:jc w:val="both"/>
              <w:rPr>
                <w:color w:val="E97132" w:themeColor="accent2"/>
                <w:sz w:val="18"/>
                <w:szCs w:val="18"/>
                <w:lang w:val="ru-RU"/>
              </w:rPr>
            </w:pPr>
            <w:r w:rsidRPr="00361C86">
              <w:rPr>
                <w:color w:val="000000"/>
                <w:sz w:val="18"/>
                <w:szCs w:val="18"/>
                <w:lang w:val="ru-RU"/>
              </w:rPr>
              <w:t>- Безбедност- втор циклус- постдипломски студии- стручни-решение за почеток со работа</w:t>
            </w:r>
            <w:r w:rsidR="00361C86" w:rsidRPr="00361C86">
              <w:rPr>
                <w:color w:val="E97132" w:themeColor="accent2"/>
                <w:sz w:val="18"/>
                <w:szCs w:val="18"/>
                <w:lang w:val="ru-RU"/>
              </w:rPr>
              <w:t>-</w:t>
            </w:r>
            <w:r w:rsidRPr="00361C86">
              <w:rPr>
                <w:color w:val="E97132" w:themeColor="accent2"/>
                <w:sz w:val="18"/>
                <w:szCs w:val="18"/>
                <w:lang w:val="ru-RU"/>
              </w:rPr>
              <w:t>(нема документ објавен на веб страната</w:t>
            </w:r>
            <w:r w:rsidR="00361C86" w:rsidRPr="00361C86">
              <w:rPr>
                <w:color w:val="E97132" w:themeColor="accent2"/>
                <w:sz w:val="18"/>
                <w:szCs w:val="18"/>
                <w:lang w:val="ru-RU"/>
              </w:rPr>
              <w:t>)</w:t>
            </w:r>
          </w:p>
          <w:p w:rsidR="006E54D9" w:rsidRPr="005A1665" w:rsidRDefault="006E54D9" w:rsidP="006E54D9">
            <w:pPr>
              <w:pStyle w:val="ListParagraph"/>
              <w:numPr>
                <w:ilvl w:val="0"/>
                <w:numId w:val="40"/>
              </w:numPr>
              <w:ind w:left="396"/>
              <w:jc w:val="both"/>
              <w:rPr>
                <w:rStyle w:val="Hyperlink"/>
                <w:rFonts w:ascii="Times New Roman" w:eastAsia="Arial Narrow" w:hAnsi="Times New Roman" w:cs="Times New Roman"/>
                <w:color w:val="FF0000"/>
                <w:sz w:val="20"/>
                <w:szCs w:val="20"/>
                <w:lang w:val="mk-MK"/>
              </w:rPr>
            </w:pPr>
            <w:r w:rsidRPr="005A1665">
              <w:rPr>
                <w:rFonts w:ascii="Times New Roman" w:eastAsia="Arial Narrow" w:hAnsi="Times New Roman" w:cs="Times New Roman"/>
                <w:sz w:val="20"/>
                <w:szCs w:val="20"/>
                <w:lang w:val="mk-MK"/>
              </w:rPr>
              <w:t xml:space="preserve">Актот за систематизација: ( </w:t>
            </w:r>
            <w:hyperlink r:id="rId134" w:history="1">
              <w:r w:rsidRPr="005A1665">
                <w:rPr>
                  <w:rStyle w:val="Hyperlink"/>
                  <w:rFonts w:ascii="Times New Roman" w:eastAsia="Arial Narrow" w:hAnsi="Times New Roman" w:cs="Times New Roman"/>
                  <w:sz w:val="20"/>
                  <w:szCs w:val="20"/>
                  <w:lang w:val="mk-MK"/>
                </w:rPr>
                <w:t>линк</w:t>
              </w:r>
            </w:hyperlink>
            <w:r w:rsidR="00210BE1" w:rsidRPr="005A1665">
              <w:rPr>
                <w:rFonts w:ascii="Times New Roman" w:eastAsia="Arial Narrow" w:hAnsi="Times New Roman" w:cs="Times New Roman"/>
                <w:sz w:val="20"/>
                <w:szCs w:val="20"/>
                <w:lang w:val="mk-MK"/>
              </w:rPr>
              <w:t>до веб</w:t>
            </w:r>
            <w:r w:rsidRPr="005A1665">
              <w:rPr>
                <w:rFonts w:ascii="Times New Roman" w:hAnsi="Times New Roman" w:cs="Times New Roman"/>
                <w:sz w:val="20"/>
                <w:szCs w:val="20"/>
                <w:lang w:val="mk-MK"/>
              </w:rPr>
              <w:t>)</w:t>
            </w:r>
          </w:p>
          <w:p w:rsidR="006E54D9" w:rsidRPr="005A1665" w:rsidRDefault="006E54D9" w:rsidP="00310C0E">
            <w:pPr>
              <w:pStyle w:val="ListParagraph"/>
              <w:ind w:left="396"/>
              <w:jc w:val="both"/>
              <w:rPr>
                <w:rStyle w:val="Hyperlink"/>
                <w:rFonts w:ascii="Times New Roman" w:eastAsia="Arial Narrow" w:hAnsi="Times New Roman" w:cs="Times New Roman"/>
                <w:color w:val="FF0000"/>
                <w:sz w:val="20"/>
                <w:szCs w:val="20"/>
                <w:lang w:val="mk-MK"/>
              </w:rPr>
            </w:pPr>
          </w:p>
          <w:p w:rsidR="006E54D9" w:rsidRPr="005A1665" w:rsidRDefault="006E54D9" w:rsidP="006E54D9">
            <w:pPr>
              <w:pStyle w:val="ListParagraph"/>
              <w:numPr>
                <w:ilvl w:val="0"/>
                <w:numId w:val="40"/>
              </w:numPr>
              <w:ind w:left="396"/>
              <w:jc w:val="both"/>
              <w:rPr>
                <w:rFonts w:ascii="Times New Roman" w:eastAsia="Arial Narrow" w:hAnsi="Times New Roman" w:cs="Times New Roman"/>
                <w:color w:val="FF0000"/>
                <w:sz w:val="20"/>
                <w:szCs w:val="20"/>
                <w:lang w:val="mk-MK"/>
              </w:rPr>
            </w:pPr>
            <w:r w:rsidRPr="005A1665">
              <w:rPr>
                <w:rFonts w:ascii="Times New Roman" w:eastAsia="Arial Narrow" w:hAnsi="Times New Roman" w:cs="Times New Roman"/>
                <w:sz w:val="20"/>
                <w:szCs w:val="20"/>
                <w:lang w:val="mk-MK"/>
              </w:rPr>
              <w:t>Деловникот за работа на наставно-научниот, односно научниот совет (</w:t>
            </w:r>
            <w:hyperlink r:id="rId135" w:history="1">
              <w:r w:rsidRPr="005A1665">
                <w:rPr>
                  <w:rStyle w:val="Hyperlink"/>
                  <w:rFonts w:ascii="Times New Roman" w:eastAsia="Arial Narrow" w:hAnsi="Times New Roman" w:cs="Times New Roman"/>
                  <w:sz w:val="20"/>
                  <w:szCs w:val="20"/>
                  <w:lang w:val="mk-MK"/>
                </w:rPr>
                <w:t>линк</w:t>
              </w:r>
            </w:hyperlink>
            <w:r w:rsidR="00210BE1" w:rsidRPr="005A1665">
              <w:rPr>
                <w:rFonts w:ascii="Times New Roman" w:eastAsia="Arial Narrow" w:hAnsi="Times New Roman" w:cs="Times New Roman"/>
                <w:sz w:val="20"/>
                <w:szCs w:val="20"/>
                <w:lang w:val="mk-MK"/>
              </w:rPr>
              <w:t>до веб</w:t>
            </w:r>
            <w:r w:rsidRPr="005A1665">
              <w:rPr>
                <w:rFonts w:ascii="Times New Roman" w:eastAsia="Arial Narrow" w:hAnsi="Times New Roman" w:cs="Times New Roman"/>
                <w:sz w:val="20"/>
                <w:szCs w:val="20"/>
                <w:lang w:val="mk-MK"/>
              </w:rPr>
              <w:t>)</w:t>
            </w:r>
          </w:p>
          <w:p w:rsidR="006E54D9" w:rsidRPr="005A1665" w:rsidRDefault="006E54D9" w:rsidP="00310C0E">
            <w:pPr>
              <w:rPr>
                <w:rFonts w:ascii="Times New Roman" w:eastAsia="Arial Narrow" w:hAnsi="Times New Roman" w:cs="Times New Roman"/>
                <w:sz w:val="20"/>
                <w:szCs w:val="20"/>
                <w:lang w:val="ru-RU"/>
              </w:rPr>
            </w:pPr>
          </w:p>
          <w:p w:rsidR="006E54D9" w:rsidRPr="00AA2F61" w:rsidRDefault="006E54D9" w:rsidP="005A1665">
            <w:pPr>
              <w:pStyle w:val="ListParagraph"/>
              <w:numPr>
                <w:ilvl w:val="0"/>
                <w:numId w:val="40"/>
              </w:numPr>
              <w:ind w:left="396"/>
              <w:jc w:val="both"/>
              <w:rPr>
                <w:rFonts w:ascii="Times New Roman" w:eastAsia="Arial Narrow" w:hAnsi="Times New Roman" w:cs="Times New Roman"/>
                <w:color w:val="FF0000"/>
                <w:sz w:val="20"/>
                <w:szCs w:val="20"/>
                <w:lang w:val="mk-MK"/>
              </w:rPr>
            </w:pPr>
            <w:r w:rsidRPr="005A1665">
              <w:rPr>
                <w:rFonts w:ascii="Times New Roman" w:eastAsia="Arial Narrow" w:hAnsi="Times New Roman" w:cs="Times New Roman"/>
                <w:sz w:val="20"/>
                <w:szCs w:val="20"/>
                <w:lang w:val="mk-MK"/>
              </w:rPr>
              <w:t>Извештај и одлука за последен избор во звање за секој наставник и соработник објавен во Билтенот</w:t>
            </w:r>
            <w:r w:rsidRPr="005A1665">
              <w:rPr>
                <w:rFonts w:ascii="Times New Roman" w:eastAsia="Arial Narrow" w:hAnsi="Times New Roman" w:cs="Times New Roman"/>
                <w:sz w:val="20"/>
                <w:szCs w:val="20"/>
                <w:lang w:val="ru-RU"/>
              </w:rPr>
              <w:t>:</w:t>
            </w:r>
          </w:p>
          <w:p w:rsidR="00AA2F61" w:rsidRPr="00AA2F61" w:rsidRDefault="00AA2F61" w:rsidP="00AA2F61">
            <w:pPr>
              <w:pStyle w:val="ListParagraph"/>
              <w:rPr>
                <w:rFonts w:ascii="Times New Roman" w:eastAsia="Arial Narrow" w:hAnsi="Times New Roman" w:cs="Times New Roman"/>
                <w:color w:val="FF0000"/>
                <w:sz w:val="20"/>
                <w:szCs w:val="20"/>
                <w:lang w:val="mk-MK"/>
              </w:rPr>
            </w:pPr>
          </w:p>
          <w:p w:rsidR="00AA2F61" w:rsidRDefault="00AA2F61"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Митасин Беќири</w:t>
            </w:r>
          </w:p>
          <w:p w:rsidR="00AA2F61" w:rsidRDefault="00AA2F61"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Самир Салиевски</w:t>
            </w:r>
          </w:p>
          <w:p w:rsidR="00CC7B7A" w:rsidRDefault="00CC7B7A"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Љубица Кардалеска-Радојкова</w:t>
            </w:r>
          </w:p>
          <w:p w:rsidR="00CC7B7A" w:rsidRDefault="00CC7B7A"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Анита Глигорова</w:t>
            </w:r>
          </w:p>
          <w:p w:rsidR="00CC7B7A" w:rsidRDefault="00CC7B7A"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Александар Поповски</w:t>
            </w:r>
          </w:p>
          <w:p w:rsidR="00CC7B7A" w:rsidRDefault="00CC7B7A"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Тања Китановска</w:t>
            </w:r>
          </w:p>
          <w:p w:rsidR="00CC7B7A" w:rsidRDefault="00CC7B7A"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проф. д-р Александар Чавлески</w:t>
            </w:r>
          </w:p>
          <w:p w:rsidR="00CC7B7A" w:rsidRPr="00AA2F61" w:rsidRDefault="00CC7B7A" w:rsidP="00AA2F61">
            <w:pPr>
              <w:pStyle w:val="ListParagraph"/>
              <w:numPr>
                <w:ilvl w:val="0"/>
                <w:numId w:val="39"/>
              </w:numPr>
              <w:jc w:val="both"/>
              <w:rPr>
                <w:rFonts w:ascii="Times New Roman" w:eastAsia="Arial Narrow" w:hAnsi="Times New Roman" w:cs="Times New Roman"/>
                <w:color w:val="auto"/>
                <w:sz w:val="20"/>
                <w:szCs w:val="20"/>
                <w:lang w:val="mk-MK"/>
              </w:rPr>
            </w:pPr>
            <w:r>
              <w:rPr>
                <w:rFonts w:ascii="Times New Roman" w:eastAsia="Arial Narrow" w:hAnsi="Times New Roman" w:cs="Times New Roman"/>
                <w:color w:val="auto"/>
                <w:sz w:val="20"/>
                <w:szCs w:val="20"/>
                <w:lang w:val="mk-MK"/>
              </w:rPr>
              <w:t>виш мектор м-р Зоран Механџиски</w:t>
            </w:r>
          </w:p>
          <w:p w:rsidR="006E54D9" w:rsidRPr="005A1665" w:rsidRDefault="006E54D9" w:rsidP="00310C0E">
            <w:pPr>
              <w:pStyle w:val="ListParagraph"/>
              <w:ind w:left="396"/>
              <w:jc w:val="both"/>
              <w:rPr>
                <w:rFonts w:ascii="Times New Roman" w:eastAsia="Arial Narrow" w:hAnsi="Times New Roman" w:cs="Times New Roman"/>
                <w:color w:val="FF0000"/>
                <w:sz w:val="20"/>
                <w:szCs w:val="20"/>
                <w:lang w:val="mk-MK"/>
              </w:rPr>
            </w:pPr>
          </w:p>
          <w:p w:rsidR="006E54D9" w:rsidRPr="005A1665" w:rsidRDefault="006E54D9" w:rsidP="006E54D9">
            <w:pPr>
              <w:pStyle w:val="ListParagraph"/>
              <w:numPr>
                <w:ilvl w:val="0"/>
                <w:numId w:val="40"/>
              </w:numPr>
              <w:ind w:left="396"/>
              <w:jc w:val="both"/>
              <w:rPr>
                <w:rFonts w:ascii="Times New Roman" w:eastAsia="Arial Narrow" w:hAnsi="Times New Roman" w:cs="Times New Roman"/>
                <w:color w:val="FF0000"/>
                <w:sz w:val="20"/>
                <w:szCs w:val="20"/>
                <w:lang w:val="mk-MK"/>
              </w:rPr>
            </w:pPr>
            <w:r w:rsidRPr="005A1665">
              <w:rPr>
                <w:rFonts w:ascii="Times New Roman" w:eastAsia="Arial Narrow" w:hAnsi="Times New Roman" w:cs="Times New Roman"/>
                <w:sz w:val="20"/>
                <w:szCs w:val="20"/>
                <w:lang w:val="mk-MK"/>
              </w:rPr>
              <w:t>Распоредот на работни задачи за тековната учебна година: (</w:t>
            </w:r>
            <w:hyperlink r:id="rId136" w:history="1">
              <w:r w:rsidRPr="005A1665">
                <w:rPr>
                  <w:rStyle w:val="Hyperlink"/>
                  <w:rFonts w:ascii="Times New Roman" w:eastAsia="Arial Narrow" w:hAnsi="Times New Roman" w:cs="Times New Roman"/>
                  <w:sz w:val="20"/>
                  <w:szCs w:val="20"/>
                  <w:lang w:val="mk-MK"/>
                </w:rPr>
                <w:t>линк</w:t>
              </w:r>
            </w:hyperlink>
            <w:r w:rsidR="00997584">
              <w:t xml:space="preserve"> </w:t>
            </w:r>
            <w:r w:rsidR="00210BE1" w:rsidRPr="005A1665">
              <w:rPr>
                <w:rFonts w:ascii="Times New Roman" w:eastAsia="Arial Narrow" w:hAnsi="Times New Roman" w:cs="Times New Roman"/>
                <w:sz w:val="20"/>
                <w:szCs w:val="20"/>
                <w:lang w:val="mk-MK"/>
              </w:rPr>
              <w:t>до веб</w:t>
            </w:r>
            <w:r w:rsidRPr="005A1665">
              <w:rPr>
                <w:rFonts w:ascii="Times New Roman" w:eastAsia="Arial Narrow" w:hAnsi="Times New Roman" w:cs="Times New Roman"/>
                <w:sz w:val="20"/>
                <w:szCs w:val="20"/>
                <w:lang w:val="mk-MK"/>
              </w:rPr>
              <w:t>)</w:t>
            </w:r>
          </w:p>
          <w:p w:rsidR="006E54D9" w:rsidRPr="005A1665" w:rsidRDefault="006E54D9" w:rsidP="00310C0E">
            <w:pPr>
              <w:pStyle w:val="ListParagraph"/>
              <w:ind w:left="396"/>
              <w:jc w:val="both"/>
              <w:rPr>
                <w:rFonts w:ascii="Times New Roman" w:eastAsia="Arial Narrow" w:hAnsi="Times New Roman" w:cs="Times New Roman"/>
                <w:color w:val="FF0000"/>
                <w:sz w:val="20"/>
                <w:szCs w:val="20"/>
                <w:lang w:val="mk-MK"/>
              </w:rPr>
            </w:pPr>
          </w:p>
          <w:p w:rsidR="006E54D9" w:rsidRPr="005A1665" w:rsidRDefault="006E54D9" w:rsidP="006E54D9">
            <w:pPr>
              <w:pStyle w:val="ListParagraph"/>
              <w:numPr>
                <w:ilvl w:val="0"/>
                <w:numId w:val="40"/>
              </w:numPr>
              <w:ind w:left="396"/>
              <w:jc w:val="both"/>
              <w:rPr>
                <w:rFonts w:ascii="Times New Roman" w:eastAsia="Arial Narrow" w:hAnsi="Times New Roman" w:cs="Times New Roman"/>
                <w:color w:val="auto"/>
                <w:sz w:val="20"/>
                <w:szCs w:val="20"/>
                <w:lang w:val="mk-MK"/>
              </w:rPr>
            </w:pPr>
            <w:r w:rsidRPr="005A1665">
              <w:rPr>
                <w:rFonts w:ascii="Times New Roman" w:eastAsia="Arial Narrow" w:hAnsi="Times New Roman" w:cs="Times New Roman"/>
                <w:color w:val="auto"/>
                <w:sz w:val="20"/>
                <w:szCs w:val="20"/>
                <w:lang w:val="mk-MK"/>
              </w:rPr>
              <w:t>Завршна сметка (Прилог 8.2.А – 8.2 Д)</w:t>
            </w:r>
          </w:p>
          <w:p w:rsidR="006E54D9" w:rsidRPr="005A1665" w:rsidRDefault="00AA6256" w:rsidP="006E54D9">
            <w:pPr>
              <w:pStyle w:val="ListParagraph"/>
              <w:numPr>
                <w:ilvl w:val="0"/>
                <w:numId w:val="40"/>
              </w:numPr>
              <w:ind w:left="396"/>
              <w:jc w:val="both"/>
              <w:rPr>
                <w:rFonts w:ascii="Times New Roman" w:eastAsia="Arial Narrow" w:hAnsi="Times New Roman" w:cs="Times New Roman"/>
                <w:color w:val="auto"/>
                <w:sz w:val="20"/>
                <w:szCs w:val="20"/>
                <w:lang w:val="mk-MK"/>
              </w:rPr>
            </w:pPr>
            <w:hyperlink r:id="rId137" w:history="1">
              <w:r w:rsidR="006E54D9" w:rsidRPr="005A1665">
                <w:rPr>
                  <w:rStyle w:val="Hyperlink"/>
                  <w:rFonts w:ascii="Times New Roman" w:eastAsia="Arial Narrow" w:hAnsi="Times New Roman" w:cs="Times New Roman"/>
                  <w:sz w:val="20"/>
                  <w:szCs w:val="20"/>
                  <w:lang w:val="mk-MK"/>
                </w:rPr>
                <w:t>Годишен извештај</w:t>
              </w:r>
            </w:hyperlink>
          </w:p>
          <w:p w:rsidR="006E54D9" w:rsidRPr="005A1665" w:rsidRDefault="006E54D9" w:rsidP="00310C0E">
            <w:pPr>
              <w:pStyle w:val="ListParagraph"/>
              <w:ind w:left="396"/>
              <w:jc w:val="both"/>
              <w:rPr>
                <w:rFonts w:ascii="Times New Roman" w:eastAsia="Arial Narrow" w:hAnsi="Times New Roman" w:cs="Times New Roman"/>
                <w:color w:val="FF0000"/>
                <w:sz w:val="20"/>
                <w:szCs w:val="20"/>
                <w:lang w:val="mk-MK"/>
              </w:rPr>
            </w:pPr>
          </w:p>
          <w:p w:rsidR="005A1665" w:rsidRPr="005A1665" w:rsidRDefault="006E54D9" w:rsidP="005A1665">
            <w:pPr>
              <w:pStyle w:val="ListParagraph"/>
              <w:numPr>
                <w:ilvl w:val="0"/>
                <w:numId w:val="40"/>
              </w:numPr>
              <w:ind w:left="396"/>
              <w:jc w:val="both"/>
              <w:rPr>
                <w:rFonts w:ascii="Times New Roman" w:eastAsia="Arial Narrow" w:hAnsi="Times New Roman" w:cs="Times New Roman"/>
                <w:color w:val="FF0000"/>
                <w:sz w:val="20"/>
                <w:szCs w:val="20"/>
                <w:lang w:val="mk-MK"/>
              </w:rPr>
            </w:pPr>
            <w:r w:rsidRPr="005A1665">
              <w:rPr>
                <w:rFonts w:ascii="Times New Roman" w:eastAsia="Arial Narrow" w:hAnsi="Times New Roman" w:cs="Times New Roman"/>
                <w:sz w:val="20"/>
                <w:szCs w:val="20"/>
                <w:lang w:val="mk-MK"/>
              </w:rPr>
              <w:t xml:space="preserve">Прифатени теми за изработка на магистерски трудови </w:t>
            </w:r>
          </w:p>
          <w:p w:rsidR="005A1665" w:rsidRPr="00497815" w:rsidRDefault="005A1665" w:rsidP="005A1665">
            <w:pPr>
              <w:pStyle w:val="NormalWeb"/>
              <w:rPr>
                <w:color w:val="0F9ED5" w:themeColor="accent4"/>
                <w:sz w:val="18"/>
                <w:szCs w:val="18"/>
                <w:lang w:val="mk-MK"/>
              </w:rPr>
            </w:pPr>
            <w:r w:rsidRPr="00497815">
              <w:rPr>
                <w:color w:val="0F9ED5" w:themeColor="accent4"/>
                <w:sz w:val="18"/>
                <w:szCs w:val="18"/>
                <w:lang w:val="mk-MK"/>
              </w:rPr>
              <w:t>- https://aue.mk/files/bilteni/1-2022-2023-18.11.2022.pdf</w:t>
            </w:r>
          </w:p>
          <w:p w:rsidR="005A1665" w:rsidRPr="00497815" w:rsidRDefault="005A1665" w:rsidP="005A1665">
            <w:pPr>
              <w:pStyle w:val="NormalWeb"/>
              <w:rPr>
                <w:color w:val="0F9ED5" w:themeColor="accent4"/>
                <w:sz w:val="18"/>
                <w:szCs w:val="18"/>
                <w:lang w:val="mk-MK"/>
              </w:rPr>
            </w:pPr>
            <w:r w:rsidRPr="00497815">
              <w:rPr>
                <w:color w:val="0F9ED5" w:themeColor="accent4"/>
                <w:sz w:val="18"/>
                <w:szCs w:val="18"/>
                <w:lang w:val="mk-MK"/>
              </w:rPr>
              <w:t>-https://aue.mk/files/bilteni/3-2022-2023-12.01.2023.pdf</w:t>
            </w:r>
          </w:p>
          <w:p w:rsidR="005A1665" w:rsidRPr="00497815" w:rsidRDefault="005A1665" w:rsidP="005A1665">
            <w:pPr>
              <w:pStyle w:val="NormalWeb"/>
              <w:rPr>
                <w:color w:val="0F9ED5" w:themeColor="accent4"/>
                <w:sz w:val="18"/>
                <w:szCs w:val="18"/>
                <w:lang w:val="mk-MK"/>
              </w:rPr>
            </w:pPr>
            <w:r w:rsidRPr="00497815">
              <w:rPr>
                <w:color w:val="0F9ED5" w:themeColor="accent4"/>
                <w:sz w:val="18"/>
                <w:szCs w:val="18"/>
                <w:lang w:val="mk-MK"/>
              </w:rPr>
              <w:t>- https://aue.mk/files/bilteni/5-2022-2023-15.09.2023.pdf</w:t>
            </w:r>
          </w:p>
          <w:p w:rsidR="005A1665" w:rsidRPr="00497815" w:rsidRDefault="005A1665" w:rsidP="005A1665">
            <w:pPr>
              <w:pStyle w:val="NormalWeb"/>
              <w:rPr>
                <w:color w:val="0F9ED5" w:themeColor="accent4"/>
                <w:sz w:val="18"/>
                <w:szCs w:val="18"/>
                <w:lang w:val="mk-MK"/>
              </w:rPr>
            </w:pPr>
            <w:r w:rsidRPr="00497815">
              <w:rPr>
                <w:color w:val="0F9ED5" w:themeColor="accent4"/>
                <w:sz w:val="18"/>
                <w:szCs w:val="18"/>
                <w:lang w:val="mk-MK"/>
              </w:rPr>
              <w:t>- https://aue.mk/files/bilteni/2-2023-2024-06.11.2023.pdf</w:t>
            </w:r>
          </w:p>
          <w:p w:rsidR="005A1665" w:rsidRPr="00497815" w:rsidRDefault="005A1665" w:rsidP="005A1665">
            <w:pPr>
              <w:pStyle w:val="NormalWeb"/>
              <w:rPr>
                <w:color w:val="0F9ED5" w:themeColor="accent4"/>
                <w:sz w:val="18"/>
                <w:szCs w:val="18"/>
                <w:lang w:val="mk-MK"/>
              </w:rPr>
            </w:pPr>
            <w:r w:rsidRPr="00497815">
              <w:rPr>
                <w:color w:val="0F9ED5" w:themeColor="accent4"/>
                <w:sz w:val="18"/>
                <w:szCs w:val="18"/>
                <w:lang w:val="mk-MK"/>
              </w:rPr>
              <w:t>-https://aue.mk/files/bilteni/3-2024-2025-27.02.2025.pdf</w:t>
            </w:r>
          </w:p>
          <w:p w:rsidR="006E54D9" w:rsidRPr="00497815" w:rsidRDefault="005A1665" w:rsidP="005A1665">
            <w:pPr>
              <w:pStyle w:val="NormalWeb"/>
              <w:rPr>
                <w:color w:val="0F9ED5" w:themeColor="accent4"/>
                <w:sz w:val="18"/>
                <w:szCs w:val="18"/>
                <w:lang w:val="mk-MK"/>
              </w:rPr>
            </w:pPr>
            <w:r w:rsidRPr="00497815">
              <w:rPr>
                <w:color w:val="0F9ED5" w:themeColor="accent4"/>
                <w:sz w:val="18"/>
                <w:szCs w:val="18"/>
                <w:lang w:val="mk-MK"/>
              </w:rPr>
              <w:t>-https://aue.mk/files/bilteni/4-2024-2025-06.03.2025.pdf</w:t>
            </w:r>
          </w:p>
          <w:p w:rsidR="006E54D9" w:rsidRPr="005A1665" w:rsidRDefault="006E54D9" w:rsidP="006E54D9">
            <w:pPr>
              <w:pStyle w:val="ListParagraph"/>
              <w:numPr>
                <w:ilvl w:val="0"/>
                <w:numId w:val="40"/>
              </w:numPr>
              <w:ind w:left="396"/>
              <w:jc w:val="both"/>
              <w:rPr>
                <w:rFonts w:ascii="Times New Roman" w:eastAsia="Arial Narrow" w:hAnsi="Times New Roman" w:cs="Times New Roman"/>
                <w:color w:val="FF0000"/>
                <w:sz w:val="18"/>
                <w:szCs w:val="18"/>
                <w:lang w:val="mk-MK"/>
              </w:rPr>
            </w:pPr>
            <w:r w:rsidRPr="005A1665">
              <w:rPr>
                <w:rFonts w:ascii="Times New Roman" w:eastAsia="Arial Narrow" w:hAnsi="Times New Roman" w:cs="Times New Roman"/>
                <w:sz w:val="18"/>
                <w:szCs w:val="18"/>
                <w:lang w:val="mk-MK"/>
              </w:rPr>
              <w:t xml:space="preserve">Акти кои ги носи единицата согласно други закони </w:t>
            </w:r>
            <w:hyperlink r:id="rId138" w:history="1">
              <w:r w:rsidRPr="005A1665">
                <w:rPr>
                  <w:rStyle w:val="Hyperlink"/>
                  <w:rFonts w:ascii="Times New Roman" w:hAnsi="Times New Roman" w:cs="Times New Roman"/>
                  <w:sz w:val="18"/>
                  <w:szCs w:val="18"/>
                </w:rPr>
                <w:t>Регулатива - AUE-FON</w:t>
              </w:r>
            </w:hyperlink>
            <w:r w:rsidR="00997584">
              <w:t xml:space="preserve"> </w:t>
            </w:r>
            <w:r w:rsidRPr="005A1665">
              <w:rPr>
                <w:rFonts w:ascii="Times New Roman" w:eastAsia="Arial Narrow" w:hAnsi="Times New Roman" w:cs="Times New Roman"/>
                <w:sz w:val="18"/>
                <w:szCs w:val="18"/>
                <w:lang w:val="mk-MK"/>
              </w:rPr>
              <w:t xml:space="preserve">и </w:t>
            </w:r>
          </w:p>
          <w:p w:rsidR="006E54D9" w:rsidRPr="005A1665" w:rsidRDefault="006E54D9" w:rsidP="00310C0E">
            <w:pPr>
              <w:jc w:val="both"/>
              <w:rPr>
                <w:rFonts w:ascii="Times New Roman" w:eastAsia="Arial Narrow" w:hAnsi="Times New Roman" w:cs="Times New Roman"/>
                <w:color w:val="FF0000"/>
                <w:sz w:val="18"/>
                <w:szCs w:val="18"/>
                <w:lang w:val="mk-MK"/>
              </w:rPr>
            </w:pPr>
          </w:p>
          <w:p w:rsidR="006E54D9" w:rsidRPr="005A1665" w:rsidRDefault="006E54D9" w:rsidP="006E54D9">
            <w:pPr>
              <w:pStyle w:val="ListParagraph"/>
              <w:numPr>
                <w:ilvl w:val="0"/>
                <w:numId w:val="40"/>
              </w:numPr>
              <w:ind w:left="396"/>
              <w:jc w:val="both"/>
              <w:rPr>
                <w:rFonts w:ascii="Times New Roman" w:eastAsia="Arial Narrow" w:hAnsi="Times New Roman" w:cs="Times New Roman"/>
                <w:color w:val="FF0000"/>
                <w:sz w:val="18"/>
                <w:szCs w:val="18"/>
                <w:lang w:val="mk-MK"/>
              </w:rPr>
            </w:pPr>
            <w:r w:rsidRPr="005A1665">
              <w:rPr>
                <w:rFonts w:ascii="Times New Roman" w:eastAsia="Arial Narrow" w:hAnsi="Times New Roman" w:cs="Times New Roman"/>
                <w:sz w:val="18"/>
                <w:szCs w:val="18"/>
                <w:lang w:val="mk-MK"/>
              </w:rPr>
              <w:t>Етичкиот кодекс (</w:t>
            </w:r>
            <w:hyperlink r:id="rId139" w:history="1">
              <w:r w:rsidRPr="005A1665">
                <w:rPr>
                  <w:rStyle w:val="Hyperlink"/>
                  <w:rFonts w:ascii="Times New Roman" w:eastAsia="Arial Narrow" w:hAnsi="Times New Roman" w:cs="Times New Roman"/>
                  <w:sz w:val="18"/>
                  <w:szCs w:val="18"/>
                  <w:lang w:val="mk-MK"/>
                </w:rPr>
                <w:t>линк</w:t>
              </w:r>
            </w:hyperlink>
            <w:r w:rsidRPr="005A1665">
              <w:rPr>
                <w:rFonts w:ascii="Times New Roman" w:eastAsia="Arial Narrow" w:hAnsi="Times New Roman" w:cs="Times New Roman"/>
                <w:sz w:val="18"/>
                <w:szCs w:val="18"/>
                <w:lang w:val="mk-MK"/>
              </w:rPr>
              <w:t xml:space="preserve">) </w:t>
            </w:r>
          </w:p>
          <w:p w:rsidR="006E54D9" w:rsidRPr="00DA0F77" w:rsidRDefault="006E54D9" w:rsidP="00310C0E">
            <w:pPr>
              <w:jc w:val="both"/>
              <w:rPr>
                <w:rFonts w:ascii="Arial Narrow" w:eastAsia="Arial Narrow" w:hAnsi="Arial Narrow" w:cs="Arial Narrow"/>
                <w:sz w:val="20"/>
                <w:szCs w:val="20"/>
              </w:rPr>
            </w:pPr>
          </w:p>
        </w:tc>
      </w:tr>
      <w:tr w:rsidR="006E54D9" w:rsidRPr="00DA0F77" w:rsidTr="5DDC184F">
        <w:trPr>
          <w:trHeight w:val="191"/>
          <w:jc w:val="center"/>
        </w:trPr>
        <w:tc>
          <w:tcPr>
            <w:tcW w:w="8931" w:type="dxa"/>
            <w:gridSpan w:val="2"/>
            <w:shd w:val="clear" w:color="auto" w:fill="FFFFFF" w:themeFill="background1"/>
            <w:vAlign w:val="center"/>
          </w:tcPr>
          <w:p w:rsidR="006E54D9" w:rsidRPr="00693D22" w:rsidRDefault="006E54D9" w:rsidP="00310C0E">
            <w:pPr>
              <w:jc w:val="both"/>
              <w:rPr>
                <w:rFonts w:ascii="Times New Roman" w:eastAsia="Arial Narrow" w:hAnsi="Times New Roman" w:cs="Times New Roman"/>
                <w:b/>
                <w:bCs/>
                <w:sz w:val="18"/>
                <w:szCs w:val="18"/>
                <w:lang w:val="en-US"/>
              </w:rPr>
            </w:pPr>
            <w:r w:rsidRPr="00693D22">
              <w:rPr>
                <w:rFonts w:ascii="Times New Roman" w:eastAsia="Arial Narrow" w:hAnsi="Times New Roman" w:cs="Times New Roman"/>
                <w:b/>
                <w:bCs/>
                <w:sz w:val="18"/>
                <w:szCs w:val="18"/>
                <w:lang w:val="mk-MK"/>
              </w:rPr>
              <w:lastRenderedPageBreak/>
              <w:t>Прилози</w:t>
            </w:r>
            <w:r w:rsidR="00693D22" w:rsidRPr="00693D22">
              <w:rPr>
                <w:rFonts w:ascii="Times New Roman" w:eastAsia="Arial Narrow" w:hAnsi="Times New Roman" w:cs="Times New Roman"/>
                <w:b/>
                <w:bCs/>
                <w:sz w:val="18"/>
                <w:szCs w:val="18"/>
                <w:lang w:val="en-US"/>
              </w:rPr>
              <w:t>:</w:t>
            </w:r>
          </w:p>
          <w:p w:rsidR="006E54D9" w:rsidRPr="00693D22" w:rsidRDefault="006E54D9" w:rsidP="00310C0E">
            <w:pPr>
              <w:jc w:val="both"/>
              <w:rPr>
                <w:rFonts w:ascii="Times New Roman" w:eastAsia="Arial Narrow" w:hAnsi="Times New Roman" w:cs="Times New Roman"/>
                <w:sz w:val="18"/>
                <w:szCs w:val="18"/>
                <w:lang w:val="mk-MK"/>
              </w:rPr>
            </w:pPr>
            <w:r w:rsidRPr="00693D22">
              <w:rPr>
                <w:rFonts w:ascii="Times New Roman" w:eastAsia="Arial Narrow" w:hAnsi="Times New Roman" w:cs="Times New Roman"/>
                <w:sz w:val="18"/>
                <w:szCs w:val="18"/>
                <w:lang w:val="mk-MK"/>
              </w:rPr>
              <w:t>8.2.А Завршна сметка 2020</w:t>
            </w:r>
          </w:p>
          <w:p w:rsidR="006E54D9" w:rsidRPr="00693D22" w:rsidRDefault="006E54D9" w:rsidP="00310C0E">
            <w:pPr>
              <w:jc w:val="both"/>
              <w:rPr>
                <w:rFonts w:ascii="Times New Roman" w:eastAsia="Arial Narrow" w:hAnsi="Times New Roman" w:cs="Times New Roman"/>
                <w:sz w:val="18"/>
                <w:szCs w:val="18"/>
                <w:lang w:val="mk-MK"/>
              </w:rPr>
            </w:pPr>
            <w:r w:rsidRPr="00693D22">
              <w:rPr>
                <w:rFonts w:ascii="Times New Roman" w:eastAsia="Arial Narrow" w:hAnsi="Times New Roman" w:cs="Times New Roman"/>
                <w:sz w:val="18"/>
                <w:szCs w:val="18"/>
                <w:lang w:val="mk-MK"/>
              </w:rPr>
              <w:t>8.2.Б Завршна сметка 2021</w:t>
            </w:r>
          </w:p>
          <w:p w:rsidR="006E54D9" w:rsidRPr="00693D22" w:rsidRDefault="006E54D9" w:rsidP="00310C0E">
            <w:pPr>
              <w:jc w:val="both"/>
              <w:rPr>
                <w:rFonts w:ascii="Times New Roman" w:eastAsia="Arial Narrow" w:hAnsi="Times New Roman" w:cs="Times New Roman"/>
                <w:sz w:val="18"/>
                <w:szCs w:val="18"/>
                <w:lang w:val="mk-MK"/>
              </w:rPr>
            </w:pPr>
            <w:r w:rsidRPr="00693D22">
              <w:rPr>
                <w:rFonts w:ascii="Times New Roman" w:eastAsia="Arial Narrow" w:hAnsi="Times New Roman" w:cs="Times New Roman"/>
                <w:sz w:val="18"/>
                <w:szCs w:val="18"/>
                <w:lang w:val="mk-MK"/>
              </w:rPr>
              <w:t>8.2.В Завршна сметка 2022</w:t>
            </w:r>
          </w:p>
          <w:p w:rsidR="006E54D9" w:rsidRPr="00693D22" w:rsidRDefault="006E54D9" w:rsidP="00310C0E">
            <w:pPr>
              <w:jc w:val="both"/>
              <w:rPr>
                <w:rFonts w:ascii="Times New Roman" w:eastAsia="Arial Narrow" w:hAnsi="Times New Roman" w:cs="Times New Roman"/>
                <w:sz w:val="18"/>
                <w:szCs w:val="18"/>
                <w:lang w:val="mk-MK"/>
              </w:rPr>
            </w:pPr>
            <w:r w:rsidRPr="00693D22">
              <w:rPr>
                <w:rFonts w:ascii="Times New Roman" w:eastAsia="Arial Narrow" w:hAnsi="Times New Roman" w:cs="Times New Roman"/>
                <w:sz w:val="18"/>
                <w:szCs w:val="18"/>
                <w:lang w:val="mk-MK"/>
              </w:rPr>
              <w:lastRenderedPageBreak/>
              <w:t>8.2.Г Завршна сметка 2023</w:t>
            </w:r>
          </w:p>
          <w:p w:rsidR="006E54D9" w:rsidRPr="00693D22" w:rsidRDefault="006E54D9" w:rsidP="00310C0E">
            <w:pPr>
              <w:jc w:val="both"/>
              <w:rPr>
                <w:rFonts w:ascii="Times New Roman" w:eastAsia="Arial Narrow" w:hAnsi="Times New Roman" w:cs="Times New Roman"/>
                <w:sz w:val="18"/>
                <w:szCs w:val="18"/>
                <w:lang w:val="mk-MK"/>
              </w:rPr>
            </w:pPr>
            <w:r w:rsidRPr="00693D22">
              <w:rPr>
                <w:rFonts w:ascii="Times New Roman" w:eastAsia="Arial Narrow" w:hAnsi="Times New Roman" w:cs="Times New Roman"/>
                <w:sz w:val="18"/>
                <w:szCs w:val="18"/>
                <w:lang w:val="mk-MK"/>
              </w:rPr>
              <w:t>8.2.Д Завршна сметка 2024</w:t>
            </w:r>
          </w:p>
          <w:p w:rsidR="006E54D9" w:rsidRPr="00693D22" w:rsidRDefault="006E54D9" w:rsidP="00310C0E">
            <w:pPr>
              <w:jc w:val="both"/>
              <w:rPr>
                <w:rFonts w:ascii="Times New Roman" w:eastAsia="Arial Narrow" w:hAnsi="Times New Roman" w:cs="Times New Roman"/>
                <w:sz w:val="18"/>
                <w:szCs w:val="18"/>
                <w:lang w:val="mk-MK"/>
              </w:rPr>
            </w:pPr>
            <w:r w:rsidRPr="00693D22">
              <w:rPr>
                <w:rFonts w:ascii="Times New Roman" w:eastAsia="Arial Narrow" w:hAnsi="Times New Roman" w:cs="Times New Roman"/>
                <w:sz w:val="18"/>
                <w:szCs w:val="18"/>
                <w:lang w:val="mk-MK"/>
              </w:rPr>
              <w:t>8.2.Ѓ Годишен извештај за работата на факултетот</w:t>
            </w:r>
            <w:r w:rsidRPr="00693D22">
              <w:rPr>
                <w:rFonts w:ascii="Times New Roman" w:hAnsi="Times New Roman" w:cs="Times New Roman"/>
                <w:sz w:val="18"/>
                <w:szCs w:val="18"/>
                <w:lang w:val="mk-MK"/>
              </w:rPr>
              <w:t xml:space="preserve"> (</w:t>
            </w:r>
            <w:hyperlink r:id="rId140" w:history="1">
              <w:r w:rsidRPr="00693D22">
                <w:rPr>
                  <w:rStyle w:val="Hyperlink"/>
                  <w:rFonts w:ascii="Times New Roman" w:hAnsi="Times New Roman" w:cs="Times New Roman"/>
                  <w:sz w:val="18"/>
                  <w:szCs w:val="18"/>
                  <w:lang w:val="mk-MK"/>
                </w:rPr>
                <w:t>линк</w:t>
              </w:r>
            </w:hyperlink>
            <w:r w:rsidRPr="00693D22">
              <w:rPr>
                <w:rFonts w:ascii="Times New Roman" w:hAnsi="Times New Roman" w:cs="Times New Roman"/>
                <w:sz w:val="18"/>
                <w:szCs w:val="18"/>
                <w:lang w:val="mk-MK"/>
              </w:rPr>
              <w:t>)</w:t>
            </w:r>
          </w:p>
          <w:p w:rsidR="006E54D9" w:rsidRPr="00DA0F77" w:rsidRDefault="006E54D9" w:rsidP="00310C0E">
            <w:pPr>
              <w:jc w:val="both"/>
              <w:rPr>
                <w:rFonts w:ascii="Arial Narrow" w:eastAsia="Arial Narrow" w:hAnsi="Arial Narrow" w:cs="Arial Narrow"/>
                <w:sz w:val="20"/>
                <w:szCs w:val="20"/>
                <w:lang w:val="mk-MK"/>
              </w:rPr>
            </w:pPr>
          </w:p>
        </w:tc>
      </w:tr>
      <w:tr w:rsidR="006E54D9" w:rsidRPr="00DA0F77" w:rsidTr="5DDC184F">
        <w:trPr>
          <w:trHeight w:val="191"/>
          <w:jc w:val="center"/>
        </w:trPr>
        <w:tc>
          <w:tcPr>
            <w:tcW w:w="3541" w:type="dxa"/>
            <w:shd w:val="clear" w:color="auto" w:fill="FFF2CC"/>
            <w:vAlign w:val="center"/>
          </w:tcPr>
          <w:p w:rsidR="006E54D9" w:rsidRPr="00DA0F77" w:rsidRDefault="006E54D9" w:rsidP="00310C0E">
            <w:pPr>
              <w:jc w:val="both"/>
              <w:rPr>
                <w:rFonts w:ascii="Arial Narrow" w:eastAsia="Arial Narrow" w:hAnsi="Arial Narrow" w:cs="Arial Narrow"/>
                <w:sz w:val="20"/>
                <w:szCs w:val="20"/>
                <w:lang w:val="mk-MK"/>
              </w:rPr>
            </w:pPr>
            <w:r w:rsidRPr="00DA0F77">
              <w:rPr>
                <w:rFonts w:ascii="Arial Narrow" w:eastAsia="Arial Narrow" w:hAnsi="Arial Narrow" w:cs="Arial Narrow"/>
                <w:sz w:val="20"/>
                <w:szCs w:val="20"/>
                <w:lang w:val="mk-MK"/>
              </w:rPr>
              <w:lastRenderedPageBreak/>
              <w:t>8.3. Клучните исходи од учењето и од научноистражувачката работа се објавуваат на веб страната на установата. На пример, пред одбрана на докторската дисертација, истата задолжително се објавува на веб страната на високообразовната установа на која се изведува третиот циклус на студии (доколку е применливо).</w:t>
            </w:r>
          </w:p>
        </w:tc>
        <w:tc>
          <w:tcPr>
            <w:tcW w:w="5390" w:type="dxa"/>
            <w:shd w:val="clear" w:color="auto" w:fill="FFF2CC"/>
            <w:vAlign w:val="center"/>
          </w:tcPr>
          <w:p w:rsidR="006E54D9" w:rsidRPr="00DA0F77" w:rsidRDefault="006E54D9" w:rsidP="00310C0E">
            <w:pPr>
              <w:jc w:val="both"/>
              <w:rPr>
                <w:rFonts w:ascii="Arial Narrow" w:eastAsia="Arial Narrow" w:hAnsi="Arial Narrow" w:cs="Arial Narrow"/>
                <w:sz w:val="20"/>
                <w:szCs w:val="20"/>
                <w:lang w:val="mk-MK"/>
              </w:rPr>
            </w:pPr>
            <w:r w:rsidRPr="00DA0F77">
              <w:rPr>
                <w:rFonts w:ascii="Arial Narrow" w:eastAsia="Arial Narrow" w:hAnsi="Arial Narrow" w:cs="Arial Narrow"/>
                <w:sz w:val="20"/>
                <w:szCs w:val="20"/>
                <w:lang w:val="mk-MK"/>
              </w:rPr>
              <w:t xml:space="preserve">Линк до релевантни објави на веб страната на установата поврзани со исходите од учењето или научноистражувачката работа;  </w:t>
            </w:r>
          </w:p>
          <w:p w:rsidR="006E54D9" w:rsidRPr="00DA0F77" w:rsidRDefault="006E54D9" w:rsidP="00310C0E">
            <w:pPr>
              <w:jc w:val="both"/>
              <w:rPr>
                <w:rFonts w:ascii="Arial Narrow" w:eastAsia="Arial Narrow" w:hAnsi="Arial Narrow" w:cs="Arial Narrow"/>
                <w:sz w:val="20"/>
                <w:szCs w:val="20"/>
                <w:lang w:val="mk-MK"/>
              </w:rPr>
            </w:pPr>
          </w:p>
          <w:p w:rsidR="006E54D9" w:rsidRPr="00DA0F77" w:rsidRDefault="006E54D9" w:rsidP="00310C0E">
            <w:pPr>
              <w:jc w:val="both"/>
              <w:rPr>
                <w:rFonts w:ascii="Arial Narrow" w:eastAsia="Arial Narrow" w:hAnsi="Arial Narrow" w:cs="Arial Narrow"/>
                <w:sz w:val="20"/>
                <w:szCs w:val="20"/>
                <w:lang w:val="mk-MK"/>
              </w:rPr>
            </w:pPr>
            <w:r w:rsidRPr="00DA0F77">
              <w:rPr>
                <w:rFonts w:ascii="Arial Narrow" w:eastAsia="Arial Narrow" w:hAnsi="Arial Narrow" w:cs="Arial Narrow"/>
                <w:sz w:val="20"/>
                <w:szCs w:val="20"/>
                <w:lang w:val="mk-MK"/>
              </w:rPr>
              <w:t xml:space="preserve">Линк до објавени докторски дисертации и други релевантни исходи од учењето (доколку е променливо). </w:t>
            </w:r>
          </w:p>
        </w:tc>
      </w:tr>
      <w:tr w:rsidR="006E54D9" w:rsidRPr="00DA0F77" w:rsidTr="5DDC184F">
        <w:trPr>
          <w:trHeight w:val="191"/>
          <w:jc w:val="center"/>
        </w:trPr>
        <w:tc>
          <w:tcPr>
            <w:tcW w:w="8931" w:type="dxa"/>
            <w:gridSpan w:val="2"/>
            <w:shd w:val="clear" w:color="auto" w:fill="FFFFFF" w:themeFill="background1"/>
            <w:vAlign w:val="center"/>
          </w:tcPr>
          <w:p w:rsidR="006E54D9" w:rsidRPr="00DA0F77" w:rsidRDefault="006E54D9" w:rsidP="00310C0E">
            <w:pPr>
              <w:jc w:val="both"/>
              <w:rPr>
                <w:rFonts w:ascii="Arial Narrow" w:hAnsi="Arial Narrow"/>
                <w:sz w:val="20"/>
                <w:szCs w:val="20"/>
              </w:rPr>
            </w:pPr>
          </w:p>
          <w:p w:rsidR="006E54D9" w:rsidRPr="00693D22" w:rsidRDefault="006E54D9" w:rsidP="00310C0E">
            <w:pPr>
              <w:jc w:val="both"/>
              <w:rPr>
                <w:rFonts w:ascii="Times New Roman" w:eastAsia="Arial Narrow" w:hAnsi="Times New Roman" w:cs="Times New Roman"/>
                <w:sz w:val="18"/>
                <w:szCs w:val="18"/>
              </w:rPr>
            </w:pPr>
            <w:r w:rsidRPr="00693D22">
              <w:rPr>
                <w:rFonts w:ascii="Times New Roman" w:hAnsi="Times New Roman" w:cs="Times New Roman"/>
                <w:sz w:val="18"/>
                <w:szCs w:val="18"/>
              </w:rPr>
              <w:t>Во моментот, високообразовната установа не нуди студиски програми од трет циклус, поради што нема објавени докторски дисертации. Сепак, клучните исходи од учењето и резултатите од научноистражувачката работа се редовно објавуваат на официјалната веб-страница на установата, со цел обезбедување транспарентност и достапност на релевантните информации.</w:t>
            </w:r>
          </w:p>
          <w:p w:rsidR="006E54D9" w:rsidRPr="00DA0F77" w:rsidRDefault="006E54D9" w:rsidP="00310C0E">
            <w:pPr>
              <w:jc w:val="both"/>
              <w:rPr>
                <w:rFonts w:ascii="Arial Narrow" w:eastAsia="Arial Narrow" w:hAnsi="Arial Narrow" w:cs="Arial Narrow"/>
                <w:sz w:val="20"/>
                <w:szCs w:val="20"/>
                <w:lang w:val="mk-MK"/>
              </w:rPr>
            </w:pPr>
          </w:p>
        </w:tc>
      </w:tr>
      <w:tr w:rsidR="006E54D9" w:rsidRPr="00AC7418" w:rsidTr="5DDC184F">
        <w:trPr>
          <w:trHeight w:val="191"/>
          <w:jc w:val="center"/>
        </w:trPr>
        <w:tc>
          <w:tcPr>
            <w:tcW w:w="8931" w:type="dxa"/>
            <w:gridSpan w:val="2"/>
            <w:shd w:val="clear" w:color="auto" w:fill="FFFFFF" w:themeFill="background1"/>
            <w:vAlign w:val="center"/>
          </w:tcPr>
          <w:p w:rsidR="006E54D9" w:rsidRDefault="006E54D9" w:rsidP="00310C0E">
            <w:pPr>
              <w:jc w:val="both"/>
              <w:rPr>
                <w:rFonts w:ascii="Arial Narrow" w:eastAsia="Arial Narrow" w:hAnsi="Arial Narrow" w:cs="Arial Narrow"/>
                <w:b/>
                <w:bCs/>
                <w:sz w:val="18"/>
                <w:szCs w:val="18"/>
                <w:lang w:val="mk-MK"/>
              </w:rPr>
            </w:pPr>
            <w:r w:rsidRPr="77A8754B">
              <w:rPr>
                <w:rFonts w:ascii="Arial Narrow" w:eastAsia="Arial Narrow" w:hAnsi="Arial Narrow" w:cs="Arial Narrow"/>
                <w:b/>
                <w:bCs/>
                <w:sz w:val="18"/>
                <w:szCs w:val="18"/>
                <w:lang w:val="mk-MK"/>
              </w:rPr>
              <w:t>Прилози</w:t>
            </w:r>
          </w:p>
          <w:p w:rsidR="006E54D9" w:rsidRPr="00AC7418" w:rsidRDefault="006E54D9" w:rsidP="00310C0E">
            <w:pPr>
              <w:jc w:val="both"/>
              <w:rPr>
                <w:rFonts w:ascii="Arial Narrow" w:eastAsia="Arial Narrow" w:hAnsi="Arial Narrow" w:cs="Arial Narrow"/>
                <w:b/>
                <w:bCs/>
                <w:sz w:val="18"/>
                <w:szCs w:val="18"/>
                <w:lang w:val="mk-MK"/>
              </w:rPr>
            </w:pPr>
          </w:p>
          <w:p w:rsidR="006E54D9" w:rsidRPr="00AC7418" w:rsidRDefault="006E54D9" w:rsidP="00310C0E">
            <w:pPr>
              <w:jc w:val="both"/>
              <w:rPr>
                <w:rFonts w:ascii="Arial Narrow" w:eastAsia="Arial Narrow" w:hAnsi="Arial Narrow" w:cs="Arial Narrow"/>
                <w:sz w:val="18"/>
                <w:szCs w:val="18"/>
                <w:lang w:val="mk-MK"/>
              </w:rPr>
            </w:pPr>
          </w:p>
        </w:tc>
      </w:tr>
    </w:tbl>
    <w:p w:rsidR="006E54D9" w:rsidRDefault="002E44C9" w:rsidP="002E44C9">
      <w:pPr>
        <w:tabs>
          <w:tab w:val="left" w:pos="980"/>
        </w:tabs>
        <w:rPr>
          <w:lang w:val="mk-MK"/>
        </w:rPr>
      </w:pPr>
      <w:r>
        <w:tab/>
      </w:r>
    </w:p>
    <w:p w:rsidR="002E44C9" w:rsidRDefault="002E44C9" w:rsidP="002E44C9">
      <w:pPr>
        <w:tabs>
          <w:tab w:val="left" w:pos="980"/>
        </w:tabs>
        <w:rPr>
          <w:lang w:val="mk-MK"/>
        </w:rPr>
      </w:pPr>
    </w:p>
    <w:p w:rsidR="002E44C9" w:rsidRDefault="002E44C9" w:rsidP="002E44C9">
      <w:pPr>
        <w:tabs>
          <w:tab w:val="left" w:pos="980"/>
        </w:tabs>
        <w:rPr>
          <w:lang w:val="mk-MK"/>
        </w:rPr>
      </w:pPr>
    </w:p>
    <w:p w:rsidR="002E44C9" w:rsidRDefault="002E44C9" w:rsidP="002E44C9">
      <w:pPr>
        <w:tabs>
          <w:tab w:val="left" w:pos="980"/>
        </w:tabs>
        <w:rPr>
          <w:lang w:val="mk-MK"/>
        </w:rPr>
      </w:pPr>
    </w:p>
    <w:p w:rsidR="002E44C9" w:rsidRDefault="002E44C9" w:rsidP="002E44C9">
      <w:pPr>
        <w:tabs>
          <w:tab w:val="left" w:pos="980"/>
        </w:tabs>
        <w:rPr>
          <w:lang w:val="mk-MK"/>
        </w:rPr>
      </w:pPr>
    </w:p>
    <w:p w:rsidR="002E44C9" w:rsidRDefault="002E44C9" w:rsidP="002E44C9">
      <w:pPr>
        <w:tabs>
          <w:tab w:val="left" w:pos="980"/>
        </w:tabs>
        <w:rPr>
          <w:lang w:val="mk-MK"/>
        </w:rPr>
      </w:pPr>
    </w:p>
    <w:p w:rsidR="002E44C9" w:rsidRPr="002E44C9" w:rsidRDefault="002E44C9" w:rsidP="002E44C9">
      <w:pPr>
        <w:tabs>
          <w:tab w:val="left" w:pos="980"/>
        </w:tabs>
        <w:rPr>
          <w:lang w:val="mk-MK"/>
        </w:rPr>
      </w:pPr>
    </w:p>
    <w:p w:rsidR="006E54D9" w:rsidRDefault="006E54D9" w:rsidP="003B6A01">
      <w:pPr>
        <w:rPr>
          <w:sz w:val="22"/>
          <w:szCs w:val="22"/>
          <w:lang w:val="mk-MK"/>
        </w:rPr>
      </w:pPr>
    </w:p>
    <w:p w:rsidR="009738B7" w:rsidRDefault="009738B7" w:rsidP="009738B7">
      <w:pPr>
        <w:rPr>
          <w:rFonts w:ascii="Arial Narrow" w:hAnsi="Arial Narrow"/>
          <w:lang w:val="mk-MK"/>
        </w:rPr>
      </w:pPr>
      <w:r w:rsidRPr="00334B51">
        <w:rPr>
          <w:rFonts w:ascii="Arial Narrow" w:hAnsi="Arial Narrow"/>
        </w:rPr>
        <w:t>СТАНДАРД 9: МЕЃУНАРОДНА СОРАБОТКА И ИНТЕРНАЦИОНАЛИЗАЦИЈА</w:t>
      </w:r>
    </w:p>
    <w:p w:rsidR="009738B7" w:rsidRPr="009738B7" w:rsidRDefault="009738B7" w:rsidP="009738B7">
      <w:pPr>
        <w:rPr>
          <w:rFonts w:ascii="Arial Narrow" w:hAnsi="Arial Narrow"/>
          <w:lang w:val="mk-MK"/>
        </w:rPr>
      </w:pPr>
    </w:p>
    <w:tbl>
      <w:tblPr>
        <w:tblStyle w:val="TableGrid"/>
        <w:tblW w:w="0" w:type="auto"/>
        <w:tblLook w:val="04A0"/>
      </w:tblPr>
      <w:tblGrid>
        <w:gridCol w:w="4621"/>
        <w:gridCol w:w="4621"/>
      </w:tblGrid>
      <w:tr w:rsidR="009738B7" w:rsidRPr="00334B51" w:rsidTr="00310C0E">
        <w:tc>
          <w:tcPr>
            <w:tcW w:w="4675" w:type="dxa"/>
            <w:shd w:val="clear" w:color="auto" w:fill="C00000"/>
          </w:tcPr>
          <w:p w:rsidR="009738B7" w:rsidRPr="00334B51" w:rsidRDefault="009738B7" w:rsidP="00310C0E">
            <w:pPr>
              <w:rPr>
                <w:rFonts w:ascii="Arial Narrow" w:hAnsi="Arial Narrow"/>
              </w:rPr>
            </w:pPr>
            <w:r w:rsidRPr="00334B51">
              <w:rPr>
                <w:rFonts w:ascii="Arial Narrow" w:hAnsi="Arial Narrow"/>
              </w:rPr>
              <w:t>ИНДИКАТОР</w:t>
            </w:r>
          </w:p>
        </w:tc>
        <w:tc>
          <w:tcPr>
            <w:tcW w:w="4675" w:type="dxa"/>
            <w:shd w:val="clear" w:color="auto" w:fill="C00000"/>
          </w:tcPr>
          <w:p w:rsidR="009738B7" w:rsidRPr="00334B51" w:rsidRDefault="009738B7" w:rsidP="00310C0E">
            <w:pPr>
              <w:rPr>
                <w:rFonts w:ascii="Arial Narrow" w:hAnsi="Arial Narrow"/>
              </w:rPr>
            </w:pPr>
            <w:r w:rsidRPr="00334B51">
              <w:rPr>
                <w:rFonts w:ascii="Arial Narrow" w:hAnsi="Arial Narrow"/>
              </w:rPr>
              <w:t>ДОКУМЕНТАЦИЈА</w:t>
            </w:r>
          </w:p>
        </w:tc>
      </w:tr>
      <w:tr w:rsidR="009738B7" w:rsidRPr="009848D6" w:rsidTr="00310C0E">
        <w:tc>
          <w:tcPr>
            <w:tcW w:w="4675" w:type="dxa"/>
            <w:tcBorders>
              <w:bottom w:val="single" w:sz="4" w:space="0" w:color="auto"/>
            </w:tcBorders>
            <w:shd w:val="clear" w:color="auto" w:fill="FAE2D5" w:themeFill="accent2" w:themeFillTint="33"/>
          </w:tcPr>
          <w:p w:rsidR="009738B7" w:rsidRPr="009848D6" w:rsidRDefault="009738B7" w:rsidP="00310C0E">
            <w:pPr>
              <w:jc w:val="both"/>
              <w:rPr>
                <w:rFonts w:ascii="Arial Narrow" w:hAnsi="Arial Narrow"/>
                <w:sz w:val="20"/>
                <w:szCs w:val="20"/>
              </w:rPr>
            </w:pPr>
            <w:r w:rsidRPr="009848D6">
              <w:rPr>
                <w:rFonts w:ascii="Arial Narrow" w:hAnsi="Arial Narrow"/>
                <w:sz w:val="20"/>
                <w:szCs w:val="20"/>
              </w:rPr>
              <w:t>9.1. Студентите активно ги користат можностите за мобилност. Мобилноста е соодветно вреднувана и признаена.</w:t>
            </w:r>
          </w:p>
        </w:tc>
        <w:tc>
          <w:tcPr>
            <w:tcW w:w="4675" w:type="dxa"/>
            <w:tcBorders>
              <w:bottom w:val="single" w:sz="4" w:space="0" w:color="auto"/>
            </w:tcBorders>
            <w:shd w:val="clear" w:color="auto" w:fill="FAE2D5" w:themeFill="accent2" w:themeFillTint="33"/>
          </w:tcPr>
          <w:p w:rsidR="009738B7" w:rsidRPr="009848D6" w:rsidRDefault="009738B7" w:rsidP="00310C0E">
            <w:pPr>
              <w:jc w:val="both"/>
              <w:rPr>
                <w:rFonts w:ascii="Arial Narrow" w:hAnsi="Arial Narrow"/>
                <w:sz w:val="20"/>
                <w:szCs w:val="20"/>
                <w:lang w:val="mk-MK"/>
              </w:rPr>
            </w:pPr>
            <w:r w:rsidRPr="009848D6">
              <w:rPr>
                <w:rFonts w:ascii="Arial Narrow" w:hAnsi="Arial Narrow"/>
                <w:sz w:val="20"/>
                <w:szCs w:val="20"/>
              </w:rPr>
              <w:t xml:space="preserve">Број и листа на студенти кои користеле мобилност прикажани по студиски програми во последните 5 години во сите циклуси на студии (приказ на период на мобилност, институција – домаќин, студиска програма) вклучувајќи и мобилност преку програмата Ерзамус+; </w:t>
            </w:r>
          </w:p>
          <w:p w:rsidR="009738B7" w:rsidRPr="009848D6" w:rsidRDefault="009738B7" w:rsidP="00310C0E">
            <w:pPr>
              <w:jc w:val="both"/>
              <w:rPr>
                <w:rFonts w:ascii="Arial Narrow" w:hAnsi="Arial Narrow"/>
                <w:sz w:val="20"/>
                <w:szCs w:val="20"/>
                <w:lang w:val="mk-MK"/>
              </w:rPr>
            </w:pPr>
            <w:r w:rsidRPr="009848D6">
              <w:rPr>
                <w:rFonts w:ascii="Arial Narrow" w:hAnsi="Arial Narrow"/>
                <w:sz w:val="20"/>
                <w:szCs w:val="20"/>
                <w:lang w:val="mk-MK"/>
              </w:rPr>
              <w:t xml:space="preserve">Процент на студенти кои користеле мобилност како дел од вкупниот број на студенти (последните 5 академски години, сите циклуси на студии); </w:t>
            </w:r>
          </w:p>
          <w:p w:rsidR="009738B7" w:rsidRPr="009848D6" w:rsidRDefault="009738B7" w:rsidP="00310C0E">
            <w:pPr>
              <w:jc w:val="both"/>
              <w:rPr>
                <w:rFonts w:ascii="Arial Narrow" w:hAnsi="Arial Narrow"/>
                <w:sz w:val="20"/>
                <w:szCs w:val="20"/>
              </w:rPr>
            </w:pPr>
            <w:r w:rsidRPr="009848D6">
              <w:rPr>
                <w:rFonts w:ascii="Arial Narrow" w:hAnsi="Arial Narrow"/>
                <w:sz w:val="20"/>
                <w:szCs w:val="20"/>
              </w:rPr>
              <w:t xml:space="preserve">Информација за практиката на соодветно вреднување и признавање на мобилност на студентите (акт/и или конкретни примери). </w:t>
            </w:r>
          </w:p>
          <w:p w:rsidR="009738B7" w:rsidRPr="009848D6" w:rsidRDefault="009738B7" w:rsidP="00310C0E">
            <w:pPr>
              <w:jc w:val="both"/>
              <w:rPr>
                <w:rFonts w:ascii="Arial Narrow" w:hAnsi="Arial Narrow"/>
                <w:sz w:val="20"/>
                <w:szCs w:val="20"/>
                <w:lang w:val="mk-MK"/>
              </w:rPr>
            </w:pPr>
          </w:p>
        </w:tc>
      </w:tr>
      <w:tr w:rsidR="009738B7" w:rsidRPr="00334B51" w:rsidTr="00310C0E">
        <w:tc>
          <w:tcPr>
            <w:tcW w:w="9350" w:type="dxa"/>
            <w:gridSpan w:val="2"/>
            <w:tcBorders>
              <w:bottom w:val="nil"/>
            </w:tcBorders>
            <w:shd w:val="clear" w:color="auto" w:fill="FFFFFF" w:themeFill="background1"/>
          </w:tcPr>
          <w:p w:rsidR="009738B7" w:rsidRPr="001750D1" w:rsidRDefault="009738B7" w:rsidP="00310C0E">
            <w:pPr>
              <w:jc w:val="both"/>
              <w:rPr>
                <w:rFonts w:ascii="Times New Roman" w:hAnsi="Times New Roman" w:cs="Times New Roman"/>
                <w:sz w:val="18"/>
                <w:szCs w:val="18"/>
                <w:lang w:val="mk-MK"/>
              </w:rPr>
            </w:pPr>
            <w:r w:rsidRPr="001750D1">
              <w:rPr>
                <w:rFonts w:ascii="Times New Roman" w:hAnsi="Times New Roman" w:cs="Times New Roman"/>
                <w:sz w:val="18"/>
                <w:szCs w:val="18"/>
                <w:lang w:val="mk-MK"/>
              </w:rPr>
              <w:t xml:space="preserve">Факултетот за </w:t>
            </w:r>
            <w:r w:rsidR="001750D1">
              <w:rPr>
                <w:rFonts w:ascii="Times New Roman" w:hAnsi="Times New Roman" w:cs="Times New Roman"/>
                <w:sz w:val="18"/>
                <w:szCs w:val="18"/>
                <w:lang w:val="mk-MK"/>
              </w:rPr>
              <w:t>детективи и безбедност</w:t>
            </w:r>
            <w:r w:rsidRPr="001750D1">
              <w:rPr>
                <w:rFonts w:ascii="Times New Roman" w:hAnsi="Times New Roman" w:cs="Times New Roman"/>
                <w:sz w:val="18"/>
                <w:szCs w:val="18"/>
              </w:rPr>
              <w:t xml:space="preserve"> при АУЕ – ФОН има дефинирани и утврдени процедури за мобилност на студенти кои се објавени и достапни на веб страната на Факултетот. Центарот за кариера</w:t>
            </w:r>
            <w:r w:rsidRPr="001750D1">
              <w:rPr>
                <w:rFonts w:ascii="Times New Roman" w:hAnsi="Times New Roman" w:cs="Times New Roman"/>
                <w:sz w:val="18"/>
                <w:szCs w:val="18"/>
                <w:lang w:val="mk-MK"/>
              </w:rPr>
              <w:t xml:space="preserve"> и Координаторот за меѓународна соработка и глобални иницијативи</w:t>
            </w:r>
            <w:r w:rsidRPr="001750D1">
              <w:rPr>
                <w:rFonts w:ascii="Times New Roman" w:hAnsi="Times New Roman" w:cs="Times New Roman"/>
                <w:sz w:val="18"/>
                <w:szCs w:val="18"/>
              </w:rPr>
              <w:t xml:space="preserve"> им обезбедува</w:t>
            </w:r>
            <w:r w:rsidRPr="001750D1">
              <w:rPr>
                <w:rFonts w:ascii="Times New Roman" w:hAnsi="Times New Roman" w:cs="Times New Roman"/>
                <w:sz w:val="18"/>
                <w:szCs w:val="18"/>
                <w:lang w:val="mk-MK"/>
              </w:rPr>
              <w:t>ат</w:t>
            </w:r>
            <w:r w:rsidRPr="001750D1">
              <w:rPr>
                <w:rFonts w:ascii="Times New Roman" w:hAnsi="Times New Roman" w:cs="Times New Roman"/>
                <w:sz w:val="18"/>
                <w:szCs w:val="18"/>
              </w:rPr>
              <w:t xml:space="preserve"> логистичка поддршка на студентите-апликанти за </w:t>
            </w:r>
            <w:r w:rsidRPr="001750D1">
              <w:rPr>
                <w:rFonts w:ascii="Times New Roman" w:hAnsi="Times New Roman" w:cs="Times New Roman"/>
                <w:sz w:val="18"/>
                <w:szCs w:val="18"/>
                <w:lang w:val="mk-MK"/>
              </w:rPr>
              <w:t>остварувањен</w:t>
            </w:r>
            <w:r w:rsidRPr="001750D1">
              <w:rPr>
                <w:rFonts w:ascii="Times New Roman" w:hAnsi="Times New Roman" w:cs="Times New Roman"/>
                <w:sz w:val="18"/>
                <w:szCs w:val="18"/>
              </w:rPr>
              <w:t xml:space="preserve">а академска мобилност. </w:t>
            </w:r>
          </w:p>
          <w:p w:rsidR="009738B7" w:rsidRPr="001750D1" w:rsidRDefault="009738B7" w:rsidP="00310C0E">
            <w:pPr>
              <w:jc w:val="both"/>
              <w:rPr>
                <w:rFonts w:ascii="Times New Roman" w:hAnsi="Times New Roman" w:cs="Times New Roman"/>
                <w:sz w:val="18"/>
                <w:szCs w:val="18"/>
                <w:lang w:val="mk-MK"/>
              </w:rPr>
            </w:pPr>
            <w:r w:rsidRPr="001750D1">
              <w:rPr>
                <w:rFonts w:ascii="Times New Roman" w:hAnsi="Times New Roman" w:cs="Times New Roman"/>
                <w:sz w:val="18"/>
                <w:szCs w:val="18"/>
              </w:rPr>
              <w:t xml:space="preserve">Студентите и вработените на </w:t>
            </w:r>
            <w:r w:rsidRPr="001750D1">
              <w:rPr>
                <w:rFonts w:ascii="Times New Roman" w:hAnsi="Times New Roman" w:cs="Times New Roman"/>
                <w:sz w:val="18"/>
                <w:szCs w:val="18"/>
                <w:lang w:val="mk-MK"/>
              </w:rPr>
              <w:t xml:space="preserve">Факултетот за </w:t>
            </w:r>
            <w:r w:rsidR="001750D1">
              <w:rPr>
                <w:rFonts w:ascii="Times New Roman" w:hAnsi="Times New Roman" w:cs="Times New Roman"/>
                <w:sz w:val="18"/>
                <w:szCs w:val="18"/>
                <w:lang w:val="mk-MK"/>
              </w:rPr>
              <w:t>детективи и безбедност</w:t>
            </w:r>
            <w:r w:rsidRPr="001750D1">
              <w:rPr>
                <w:rFonts w:ascii="Times New Roman" w:hAnsi="Times New Roman" w:cs="Times New Roman"/>
                <w:sz w:val="18"/>
                <w:szCs w:val="18"/>
              </w:rPr>
              <w:t xml:space="preserve"> при АУЕ – ФОН имаат можност да ре</w:t>
            </w:r>
            <w:r w:rsidRPr="001750D1">
              <w:rPr>
                <w:rFonts w:ascii="Times New Roman" w:hAnsi="Times New Roman" w:cs="Times New Roman"/>
                <w:sz w:val="18"/>
                <w:szCs w:val="18"/>
                <w:lang w:val="mk-MK"/>
              </w:rPr>
              <w:t>а</w:t>
            </w:r>
            <w:r w:rsidRPr="001750D1">
              <w:rPr>
                <w:rFonts w:ascii="Times New Roman" w:hAnsi="Times New Roman" w:cs="Times New Roman"/>
                <w:sz w:val="18"/>
                <w:szCs w:val="18"/>
              </w:rPr>
              <w:t xml:space="preserve">лизираат мобилност во рамки на програмите Еразмус+. </w:t>
            </w:r>
            <w:r w:rsidR="001750D1">
              <w:rPr>
                <w:rFonts w:ascii="Times New Roman" w:hAnsi="Times New Roman" w:cs="Times New Roman"/>
                <w:sz w:val="18"/>
                <w:szCs w:val="18"/>
                <w:lang w:val="mk-MK"/>
              </w:rPr>
              <w:t>Факултетот за детективи и безбедност</w:t>
            </w:r>
            <w:r w:rsidRPr="001750D1">
              <w:rPr>
                <w:rFonts w:ascii="Times New Roman" w:hAnsi="Times New Roman" w:cs="Times New Roman"/>
                <w:sz w:val="18"/>
                <w:szCs w:val="18"/>
              </w:rPr>
              <w:t xml:space="preserve"> при АУЕ – ФОН преку Универзитетот има склучено повеќе Еразмус билатерални договори за мобилност на студенти и наставен кадар.</w:t>
            </w:r>
            <w:r w:rsidRPr="001750D1">
              <w:rPr>
                <w:rFonts w:ascii="Times New Roman" w:hAnsi="Times New Roman" w:cs="Times New Roman"/>
                <w:sz w:val="18"/>
                <w:szCs w:val="18"/>
                <w:lang w:val="mk-MK"/>
              </w:rPr>
              <w:t xml:space="preserve"> (Прилог 9.1.А)</w:t>
            </w:r>
          </w:p>
          <w:p w:rsidR="009738B7" w:rsidRPr="001750D1" w:rsidRDefault="009738B7" w:rsidP="00310C0E">
            <w:pPr>
              <w:jc w:val="both"/>
              <w:rPr>
                <w:rFonts w:ascii="Times New Roman" w:hAnsi="Times New Roman" w:cs="Times New Roman"/>
                <w:sz w:val="18"/>
                <w:szCs w:val="18"/>
              </w:rPr>
            </w:pPr>
            <w:r w:rsidRPr="001750D1">
              <w:rPr>
                <w:rFonts w:ascii="Times New Roman" w:hAnsi="Times New Roman" w:cs="Times New Roman"/>
                <w:sz w:val="18"/>
                <w:szCs w:val="18"/>
              </w:rPr>
              <w:t>Додадената вредност од вмрежување и вклучување надворешна експертиза и референци во студиските програми во форма на надворешни/странски наставници или експерти кои се вклучени</w:t>
            </w:r>
            <w:r w:rsidRPr="001750D1">
              <w:rPr>
                <w:rFonts w:ascii="Times New Roman" w:hAnsi="Times New Roman" w:cs="Times New Roman"/>
                <w:sz w:val="18"/>
                <w:szCs w:val="18"/>
                <w:lang w:val="mk-MK"/>
              </w:rPr>
              <w:t xml:space="preserve"> како гостински предавачи се реализира преку воспоставени договори за соработка со други универзитети, компании како и останати релевантни институции. (линк до </w:t>
            </w:r>
            <w:r w:rsidRPr="001750D1">
              <w:rPr>
                <w:rFonts w:ascii="Times New Roman" w:hAnsi="Times New Roman" w:cs="Times New Roman"/>
                <w:sz w:val="18"/>
                <w:szCs w:val="18"/>
              </w:rPr>
              <w:t>web:</w:t>
            </w:r>
            <w:hyperlink r:id="rId141" w:history="1">
              <w:r w:rsidRPr="001750D1">
                <w:rPr>
                  <w:rStyle w:val="Hyperlink"/>
                  <w:rFonts w:ascii="Times New Roman" w:hAnsi="Times New Roman" w:cs="Times New Roman"/>
                  <w:sz w:val="18"/>
                  <w:szCs w:val="18"/>
                </w:rPr>
                <w:t>https://aue.mk/content.aspx?cid=125</w:t>
              </w:r>
            </w:hyperlink>
            <w:r w:rsidRPr="001750D1">
              <w:rPr>
                <w:rFonts w:ascii="Times New Roman" w:hAnsi="Times New Roman" w:cs="Times New Roman"/>
                <w:sz w:val="18"/>
                <w:szCs w:val="18"/>
              </w:rPr>
              <w:t xml:space="preserve"> ; </w:t>
            </w:r>
            <w:hyperlink r:id="rId142" w:history="1">
              <w:r w:rsidRPr="001750D1">
                <w:rPr>
                  <w:rStyle w:val="Hyperlink"/>
                  <w:rFonts w:ascii="Times New Roman" w:hAnsi="Times New Roman" w:cs="Times New Roman"/>
                  <w:sz w:val="18"/>
                  <w:szCs w:val="18"/>
                </w:rPr>
                <w:t>https://aue.mk/content.aspx?cid=424</w:t>
              </w:r>
            </w:hyperlink>
            <w:r w:rsidRPr="001750D1">
              <w:rPr>
                <w:rFonts w:ascii="Times New Roman" w:hAnsi="Times New Roman" w:cs="Times New Roman"/>
                <w:sz w:val="18"/>
                <w:szCs w:val="18"/>
                <w:lang w:val="mk-MK"/>
              </w:rPr>
              <w:t>)</w:t>
            </w:r>
          </w:p>
          <w:p w:rsidR="009738B7" w:rsidRPr="001750D1" w:rsidRDefault="009738B7" w:rsidP="00310C0E">
            <w:pPr>
              <w:jc w:val="both"/>
              <w:rPr>
                <w:rFonts w:ascii="Arial Narrow" w:hAnsi="Arial Narrow"/>
                <w:sz w:val="20"/>
                <w:szCs w:val="20"/>
                <w:lang w:val="mk-MK"/>
              </w:rPr>
            </w:pPr>
            <w:r w:rsidRPr="001750D1">
              <w:rPr>
                <w:rFonts w:ascii="Times New Roman" w:hAnsi="Times New Roman" w:cs="Times New Roman"/>
                <w:sz w:val="18"/>
                <w:szCs w:val="18"/>
              </w:rPr>
              <w:t>Во последните 5 години во студиските програми како експерти и надворешни соработници, на покана</w:t>
            </w:r>
            <w:r w:rsidR="001750D1">
              <w:rPr>
                <w:rFonts w:ascii="Times New Roman" w:hAnsi="Times New Roman" w:cs="Times New Roman"/>
                <w:sz w:val="18"/>
                <w:szCs w:val="18"/>
                <w:lang w:val="mk-MK"/>
              </w:rPr>
              <w:t>,</w:t>
            </w:r>
            <w:r w:rsidRPr="001750D1">
              <w:rPr>
                <w:rFonts w:ascii="Times New Roman" w:hAnsi="Times New Roman" w:cs="Times New Roman"/>
                <w:sz w:val="18"/>
                <w:szCs w:val="18"/>
              </w:rPr>
              <w:t xml:space="preserve"> предавања одржале повеќ</w:t>
            </w:r>
            <w:r w:rsidR="001750D1">
              <w:rPr>
                <w:rFonts w:ascii="Times New Roman" w:hAnsi="Times New Roman" w:cs="Times New Roman"/>
                <w:sz w:val="18"/>
                <w:szCs w:val="18"/>
              </w:rPr>
              <w:t>е гости предавачи од</w:t>
            </w:r>
            <w:r w:rsidRPr="001750D1">
              <w:rPr>
                <w:rFonts w:ascii="Times New Roman" w:hAnsi="Times New Roman" w:cs="Times New Roman"/>
                <w:sz w:val="18"/>
                <w:szCs w:val="18"/>
              </w:rPr>
              <w:t xml:space="preserve"> релевантни домашни и меѓународни институции.</w:t>
            </w:r>
            <w:r w:rsidRPr="001750D1">
              <w:rPr>
                <w:rFonts w:ascii="Times New Roman" w:hAnsi="Times New Roman" w:cs="Times New Roman"/>
                <w:sz w:val="18"/>
                <w:szCs w:val="18"/>
                <w:lang w:val="mk-MK"/>
              </w:rPr>
              <w:t>Линк до сите на</w:t>
            </w:r>
            <w:hyperlink r:id="rId143" w:history="1">
              <w:r w:rsidRPr="001750D1">
                <w:rPr>
                  <w:rStyle w:val="Hyperlink"/>
                  <w:rFonts w:ascii="Times New Roman" w:hAnsi="Times New Roman" w:cs="Times New Roman"/>
                  <w:color w:val="auto"/>
                  <w:sz w:val="18"/>
                  <w:szCs w:val="18"/>
                  <w:lang w:val="mk-MK"/>
                </w:rPr>
                <w:t>https://aue.mk/content.aspx?cid=32</w:t>
              </w:r>
            </w:hyperlink>
          </w:p>
        </w:tc>
      </w:tr>
      <w:tr w:rsidR="009738B7" w:rsidRPr="00334B51" w:rsidTr="00310C0E">
        <w:tc>
          <w:tcPr>
            <w:tcW w:w="9350" w:type="dxa"/>
            <w:gridSpan w:val="2"/>
            <w:tcBorders>
              <w:top w:val="nil"/>
            </w:tcBorders>
          </w:tcPr>
          <w:p w:rsidR="009738B7" w:rsidRPr="00B3430C" w:rsidRDefault="009738B7" w:rsidP="00310C0E">
            <w:pPr>
              <w:jc w:val="both"/>
              <w:rPr>
                <w:rFonts w:ascii="Arial Narrow" w:hAnsi="Arial Narrow"/>
                <w:sz w:val="20"/>
                <w:szCs w:val="20"/>
                <w:lang w:val="mk-MK"/>
              </w:rPr>
            </w:pPr>
          </w:p>
        </w:tc>
      </w:tr>
      <w:tr w:rsidR="009738B7" w:rsidRPr="00334B51" w:rsidTr="00310C0E">
        <w:tc>
          <w:tcPr>
            <w:tcW w:w="9350" w:type="dxa"/>
            <w:gridSpan w:val="2"/>
            <w:tcBorders>
              <w:top w:val="nil"/>
            </w:tcBorders>
          </w:tcPr>
          <w:p w:rsidR="009738B7" w:rsidRPr="001750D1" w:rsidRDefault="009738B7" w:rsidP="00310C0E">
            <w:pPr>
              <w:jc w:val="both"/>
              <w:rPr>
                <w:rFonts w:ascii="Times New Roman" w:hAnsi="Times New Roman" w:cs="Times New Roman"/>
                <w:sz w:val="18"/>
                <w:szCs w:val="18"/>
                <w:lang w:val="mk-MK"/>
              </w:rPr>
            </w:pPr>
            <w:r w:rsidRPr="001750D1">
              <w:rPr>
                <w:rFonts w:ascii="Times New Roman" w:hAnsi="Times New Roman" w:cs="Times New Roman"/>
                <w:sz w:val="18"/>
                <w:szCs w:val="18"/>
                <w:lang w:val="mk-MK"/>
              </w:rPr>
              <w:t xml:space="preserve">9.1.А Листа на склучени Еразмус+ билатерални договори </w:t>
            </w:r>
          </w:p>
          <w:p w:rsidR="009738B7" w:rsidRPr="001750D1" w:rsidRDefault="009738B7" w:rsidP="00310C0E">
            <w:pPr>
              <w:jc w:val="both"/>
              <w:rPr>
                <w:rFonts w:ascii="Times New Roman" w:hAnsi="Times New Roman" w:cs="Times New Roman"/>
                <w:sz w:val="18"/>
                <w:szCs w:val="18"/>
              </w:rPr>
            </w:pPr>
            <w:r w:rsidRPr="001750D1">
              <w:rPr>
                <w:rFonts w:ascii="Times New Roman" w:hAnsi="Times New Roman" w:cs="Times New Roman"/>
                <w:sz w:val="18"/>
                <w:szCs w:val="18"/>
              </w:rPr>
              <w:lastRenderedPageBreak/>
              <w:t>9.1.</w:t>
            </w:r>
            <w:r w:rsidRPr="001750D1">
              <w:rPr>
                <w:rFonts w:ascii="Times New Roman" w:hAnsi="Times New Roman" w:cs="Times New Roman"/>
                <w:sz w:val="18"/>
                <w:szCs w:val="18"/>
                <w:lang w:val="mk-MK"/>
              </w:rPr>
              <w:t>Б</w:t>
            </w:r>
            <w:r w:rsidRPr="001750D1">
              <w:rPr>
                <w:rFonts w:ascii="Times New Roman" w:hAnsi="Times New Roman" w:cs="Times New Roman"/>
                <w:sz w:val="18"/>
                <w:szCs w:val="18"/>
              </w:rPr>
              <w:t xml:space="preserve"> Листи на студенти во рамки на програмата за мобилност во рамки на Еразмус+</w:t>
            </w:r>
          </w:p>
          <w:p w:rsidR="009738B7" w:rsidRPr="001750D1" w:rsidRDefault="009738B7" w:rsidP="00310C0E">
            <w:pPr>
              <w:jc w:val="both"/>
              <w:rPr>
                <w:rFonts w:ascii="Times New Roman" w:hAnsi="Times New Roman" w:cs="Times New Roman"/>
                <w:sz w:val="18"/>
                <w:szCs w:val="18"/>
                <w:lang w:val="mk-MK"/>
              </w:rPr>
            </w:pPr>
            <w:r w:rsidRPr="001750D1">
              <w:rPr>
                <w:rFonts w:ascii="Times New Roman" w:hAnsi="Times New Roman" w:cs="Times New Roman"/>
                <w:sz w:val="18"/>
                <w:szCs w:val="18"/>
                <w:lang w:val="mk-MK"/>
              </w:rPr>
              <w:t>9.1.ВЛинк до информации за меѓународна размена</w:t>
            </w:r>
            <w:r w:rsidR="00D7135B" w:rsidRPr="001750D1">
              <w:rPr>
                <w:rFonts w:ascii="Times New Roman" w:hAnsi="Times New Roman" w:cs="Times New Roman"/>
                <w:sz w:val="18"/>
                <w:szCs w:val="18"/>
                <w:lang w:val="mk-MK"/>
              </w:rPr>
              <w:t xml:space="preserve"> (</w:t>
            </w:r>
            <w:hyperlink r:id="rId144" w:history="1">
              <w:r w:rsidR="00D7135B" w:rsidRPr="001750D1">
                <w:rPr>
                  <w:rStyle w:val="Hyperlink"/>
                  <w:rFonts w:ascii="Times New Roman" w:hAnsi="Times New Roman" w:cs="Times New Roman"/>
                  <w:sz w:val="18"/>
                  <w:szCs w:val="18"/>
                  <w:lang w:val="mk-MK"/>
                </w:rPr>
                <w:t>линк</w:t>
              </w:r>
            </w:hyperlink>
            <w:r w:rsidR="00E87FE8" w:rsidRPr="001750D1">
              <w:rPr>
                <w:rFonts w:ascii="Times New Roman" w:hAnsi="Times New Roman" w:cs="Times New Roman"/>
                <w:sz w:val="18"/>
                <w:szCs w:val="18"/>
                <w:lang w:val="mk-MK"/>
              </w:rPr>
              <w:t>до веб</w:t>
            </w:r>
            <w:r w:rsidR="00D7135B" w:rsidRPr="001750D1">
              <w:rPr>
                <w:rFonts w:ascii="Times New Roman" w:hAnsi="Times New Roman" w:cs="Times New Roman"/>
                <w:sz w:val="18"/>
                <w:szCs w:val="18"/>
                <w:lang w:val="mk-MK"/>
              </w:rPr>
              <w:t>)</w:t>
            </w:r>
          </w:p>
          <w:p w:rsidR="009738B7" w:rsidRPr="00AD22BF" w:rsidRDefault="009738B7" w:rsidP="00310C0E">
            <w:pPr>
              <w:jc w:val="both"/>
              <w:rPr>
                <w:rFonts w:ascii="Arial Narrow" w:hAnsi="Arial Narrow"/>
                <w:sz w:val="20"/>
                <w:szCs w:val="20"/>
                <w:lang w:val="mk-MK"/>
              </w:rPr>
            </w:pPr>
            <w:r w:rsidRPr="001750D1">
              <w:rPr>
                <w:rFonts w:ascii="Times New Roman" w:hAnsi="Times New Roman" w:cs="Times New Roman"/>
                <w:sz w:val="18"/>
                <w:szCs w:val="18"/>
              </w:rPr>
              <w:t>9.1.</w:t>
            </w:r>
            <w:r w:rsidRPr="001750D1">
              <w:rPr>
                <w:rFonts w:ascii="Times New Roman" w:hAnsi="Times New Roman" w:cs="Times New Roman"/>
                <w:sz w:val="18"/>
                <w:szCs w:val="18"/>
                <w:lang w:val="mk-MK"/>
              </w:rPr>
              <w:t>Г Информации за меѓународна размена</w:t>
            </w:r>
          </w:p>
        </w:tc>
      </w:tr>
      <w:tr w:rsidR="009738B7" w:rsidRPr="009848D6" w:rsidTr="00310C0E">
        <w:tc>
          <w:tcPr>
            <w:tcW w:w="4675" w:type="dxa"/>
            <w:shd w:val="clear" w:color="auto" w:fill="FAE2D5" w:themeFill="accent2" w:themeFillTint="33"/>
          </w:tcPr>
          <w:p w:rsidR="009738B7" w:rsidRPr="009848D6" w:rsidRDefault="009738B7" w:rsidP="00310C0E">
            <w:pPr>
              <w:jc w:val="both"/>
              <w:rPr>
                <w:rFonts w:ascii="Arial Narrow" w:hAnsi="Arial Narrow"/>
                <w:sz w:val="20"/>
                <w:szCs w:val="20"/>
              </w:rPr>
            </w:pPr>
            <w:r w:rsidRPr="009848D6">
              <w:rPr>
                <w:rFonts w:ascii="Arial Narrow" w:hAnsi="Arial Narrow"/>
                <w:sz w:val="20"/>
                <w:szCs w:val="20"/>
              </w:rPr>
              <w:lastRenderedPageBreak/>
              <w:t xml:space="preserve">9.2 Установата има развиено политика за меѓународна соработка и интернационализација. Таа има утврдено индикатори за исполнување на приоритетите на меѓународната соработка и интернационализацијата. Овие индикатори редовно се следат. </w:t>
            </w:r>
          </w:p>
          <w:p w:rsidR="009738B7" w:rsidRPr="009848D6" w:rsidRDefault="009738B7" w:rsidP="00310C0E">
            <w:pPr>
              <w:jc w:val="both"/>
              <w:rPr>
                <w:rFonts w:ascii="Arial Narrow" w:hAnsi="Arial Narrow"/>
                <w:sz w:val="20"/>
                <w:szCs w:val="20"/>
              </w:rPr>
            </w:pPr>
            <w:r w:rsidRPr="009848D6">
              <w:rPr>
                <w:rFonts w:ascii="Arial Narrow" w:hAnsi="Arial Narrow"/>
                <w:sz w:val="20"/>
                <w:szCs w:val="20"/>
              </w:rPr>
              <w:t>Определено е посебно тело надлежно за меѓународната соработка и интернационализацијата во рамките на Универзитетот</w:t>
            </w:r>
          </w:p>
        </w:tc>
        <w:tc>
          <w:tcPr>
            <w:tcW w:w="4675" w:type="dxa"/>
            <w:shd w:val="clear" w:color="auto" w:fill="FAE2D5" w:themeFill="accent2" w:themeFillTint="33"/>
          </w:tcPr>
          <w:p w:rsidR="009738B7" w:rsidRPr="009848D6" w:rsidRDefault="009738B7" w:rsidP="00310C0E">
            <w:pPr>
              <w:jc w:val="both"/>
              <w:rPr>
                <w:rFonts w:ascii="Arial Narrow" w:hAnsi="Arial Narrow"/>
                <w:sz w:val="20"/>
                <w:szCs w:val="20"/>
                <w:lang w:val="mk-MK"/>
              </w:rPr>
            </w:pPr>
            <w:r w:rsidRPr="009848D6">
              <w:rPr>
                <w:rFonts w:ascii="Arial Narrow" w:hAnsi="Arial Narrow"/>
                <w:sz w:val="20"/>
                <w:szCs w:val="20"/>
              </w:rPr>
              <w:t xml:space="preserve">Акт/политика на меѓународна соработка и интернационализација; </w:t>
            </w:r>
          </w:p>
          <w:p w:rsidR="009738B7" w:rsidRPr="009848D6" w:rsidRDefault="009738B7" w:rsidP="00310C0E">
            <w:pPr>
              <w:jc w:val="both"/>
              <w:rPr>
                <w:rFonts w:ascii="Arial Narrow" w:hAnsi="Arial Narrow"/>
                <w:sz w:val="20"/>
                <w:szCs w:val="20"/>
                <w:lang w:val="mk-MK"/>
              </w:rPr>
            </w:pPr>
            <w:r w:rsidRPr="009848D6">
              <w:rPr>
                <w:rFonts w:ascii="Arial Narrow" w:hAnsi="Arial Narrow"/>
                <w:sz w:val="20"/>
                <w:szCs w:val="20"/>
                <w:lang w:val="mk-MK"/>
              </w:rPr>
              <w:t>Индикатори за исполнување на приоритетите на меѓународната соработка и интернационализацијата;</w:t>
            </w:r>
          </w:p>
          <w:p w:rsidR="009738B7" w:rsidRPr="009848D6" w:rsidRDefault="009738B7" w:rsidP="00310C0E">
            <w:pPr>
              <w:jc w:val="both"/>
              <w:rPr>
                <w:rFonts w:ascii="Arial Narrow" w:hAnsi="Arial Narrow"/>
                <w:sz w:val="20"/>
                <w:szCs w:val="20"/>
              </w:rPr>
            </w:pPr>
            <w:r w:rsidRPr="009848D6">
              <w:rPr>
                <w:rFonts w:ascii="Arial Narrow" w:hAnsi="Arial Narrow"/>
                <w:sz w:val="20"/>
                <w:szCs w:val="20"/>
              </w:rPr>
              <w:t xml:space="preserve">Извештај од следење на индикаторите за исполнување на приоритетите од меѓународната соработка; </w:t>
            </w:r>
          </w:p>
          <w:p w:rsidR="009738B7" w:rsidRPr="009848D6" w:rsidRDefault="009738B7" w:rsidP="00310C0E">
            <w:pPr>
              <w:jc w:val="both"/>
              <w:rPr>
                <w:rFonts w:ascii="Arial Narrow" w:hAnsi="Arial Narrow"/>
                <w:sz w:val="20"/>
                <w:szCs w:val="20"/>
                <w:lang w:val="mk-MK"/>
              </w:rPr>
            </w:pPr>
            <w:r w:rsidRPr="009848D6">
              <w:rPr>
                <w:rFonts w:ascii="Arial Narrow" w:hAnsi="Arial Narrow"/>
                <w:sz w:val="20"/>
                <w:szCs w:val="20"/>
              </w:rPr>
              <w:t>Акт за формирање на посебно тело надлежно за меѓународна соработка и интернационализација;</w:t>
            </w:r>
          </w:p>
          <w:p w:rsidR="009738B7" w:rsidRPr="009848D6" w:rsidRDefault="009738B7" w:rsidP="00310C0E">
            <w:pPr>
              <w:jc w:val="both"/>
              <w:rPr>
                <w:rFonts w:ascii="Arial Narrow" w:hAnsi="Arial Narrow"/>
                <w:sz w:val="20"/>
                <w:szCs w:val="20"/>
                <w:lang w:val="mk-MK"/>
              </w:rPr>
            </w:pPr>
            <w:r w:rsidRPr="009848D6">
              <w:rPr>
                <w:rFonts w:ascii="Arial Narrow" w:hAnsi="Arial Narrow"/>
                <w:sz w:val="20"/>
                <w:szCs w:val="20"/>
                <w:lang w:val="mk-MK"/>
              </w:rPr>
              <w:t xml:space="preserve">Записници од одржани седници или друг документ кој покажува дека телото е функционално (годишен план, извештај од спроведени активности итн.) </w:t>
            </w:r>
          </w:p>
        </w:tc>
      </w:tr>
      <w:tr w:rsidR="009738B7" w:rsidRPr="009848D6" w:rsidTr="00310C0E">
        <w:tc>
          <w:tcPr>
            <w:tcW w:w="9350" w:type="dxa"/>
            <w:gridSpan w:val="2"/>
          </w:tcPr>
          <w:p w:rsidR="009738B7" w:rsidRPr="001750D1" w:rsidRDefault="009738B7" w:rsidP="003B54E3">
            <w:pPr>
              <w:jc w:val="both"/>
              <w:rPr>
                <w:rFonts w:ascii="Times New Roman" w:hAnsi="Times New Roman" w:cs="Times New Roman"/>
                <w:sz w:val="18"/>
                <w:szCs w:val="18"/>
                <w:lang w:val="mk-MK"/>
              </w:rPr>
            </w:pPr>
            <w:r w:rsidRPr="001750D1">
              <w:rPr>
                <w:rFonts w:ascii="Times New Roman" w:hAnsi="Times New Roman" w:cs="Times New Roman"/>
                <w:sz w:val="18"/>
                <w:szCs w:val="18"/>
              </w:rPr>
              <w:t>Меѓународната соработка претставува основа за вмрежување на Факултетот со цел поддршка во реализација на наставно-научни активности и мобилност на наставно-научниот кадар и на студентите. Оттаму, зајакнување на меѓународната соработка преку поголема интегрираност во Европскиот простор за високо образование и соработка со реномирани универзитети е еден од основните стратегиски правци</w:t>
            </w:r>
            <w:r w:rsidRPr="001750D1">
              <w:rPr>
                <w:rFonts w:ascii="Times New Roman" w:hAnsi="Times New Roman" w:cs="Times New Roman"/>
                <w:sz w:val="18"/>
                <w:szCs w:val="18"/>
                <w:lang w:val="mk-MK"/>
              </w:rPr>
              <w:t xml:space="preserve"> на Универзитетот во чии рамки функционира и факултетот за економски науки како интегрирана единка.</w:t>
            </w:r>
          </w:p>
          <w:p w:rsidR="009738B7" w:rsidRPr="001750D1" w:rsidRDefault="009738B7" w:rsidP="003B54E3">
            <w:pPr>
              <w:jc w:val="both"/>
              <w:rPr>
                <w:rFonts w:ascii="Times New Roman" w:hAnsi="Times New Roman" w:cs="Times New Roman"/>
                <w:sz w:val="18"/>
                <w:szCs w:val="18"/>
                <w:lang w:val="mk-MK"/>
              </w:rPr>
            </w:pPr>
            <w:r w:rsidRPr="001750D1">
              <w:rPr>
                <w:rFonts w:ascii="Times New Roman" w:hAnsi="Times New Roman" w:cs="Times New Roman"/>
                <w:sz w:val="18"/>
                <w:szCs w:val="18"/>
              </w:rPr>
              <w:t>Реализирањето на о</w:t>
            </w:r>
            <w:r w:rsidRPr="001750D1">
              <w:rPr>
                <w:rFonts w:ascii="Times New Roman" w:hAnsi="Times New Roman" w:cs="Times New Roman"/>
                <w:sz w:val="18"/>
                <w:szCs w:val="18"/>
                <w:lang w:val="mk-MK"/>
              </w:rPr>
              <w:t>вие</w:t>
            </w:r>
            <w:r w:rsidRPr="001750D1">
              <w:rPr>
                <w:rFonts w:ascii="Times New Roman" w:hAnsi="Times New Roman" w:cs="Times New Roman"/>
                <w:sz w:val="18"/>
                <w:szCs w:val="18"/>
              </w:rPr>
              <w:t xml:space="preserve"> активности и исполнувањето на индикаторите на полето на меѓународната соработка и интернационализација се следи редовно преку изготвување на Годишен извештај за меѓународна соработка и интернационализација </w:t>
            </w:r>
            <w:r w:rsidRPr="001750D1">
              <w:rPr>
                <w:rFonts w:ascii="Times New Roman" w:hAnsi="Times New Roman" w:cs="Times New Roman"/>
                <w:sz w:val="18"/>
                <w:szCs w:val="18"/>
                <w:lang w:val="mk-MK"/>
              </w:rPr>
              <w:t xml:space="preserve">од страна на координаторот за меѓународна соработка и иницијативи </w:t>
            </w:r>
            <w:r w:rsidRPr="001750D1">
              <w:rPr>
                <w:rFonts w:ascii="Times New Roman" w:hAnsi="Times New Roman" w:cs="Times New Roman"/>
                <w:sz w:val="18"/>
                <w:szCs w:val="18"/>
              </w:rPr>
              <w:t xml:space="preserve">кој претставува интегрален дел од Годишниот извештај за работењето на </w:t>
            </w:r>
            <w:r w:rsidRPr="001750D1">
              <w:rPr>
                <w:rFonts w:ascii="Times New Roman" w:hAnsi="Times New Roman" w:cs="Times New Roman"/>
                <w:sz w:val="18"/>
                <w:szCs w:val="18"/>
                <w:lang w:val="mk-MK"/>
              </w:rPr>
              <w:t>Универзитетот(Прилог 9.2.А-9.2.Б).</w:t>
            </w:r>
          </w:p>
          <w:p w:rsidR="009738B7" w:rsidRPr="009848D6" w:rsidRDefault="009738B7" w:rsidP="003B54E3">
            <w:pPr>
              <w:jc w:val="both"/>
              <w:rPr>
                <w:rFonts w:ascii="Arial Narrow" w:hAnsi="Arial Narrow"/>
                <w:sz w:val="20"/>
                <w:szCs w:val="20"/>
                <w:lang w:val="mk-MK"/>
              </w:rPr>
            </w:pPr>
            <w:r w:rsidRPr="001750D1">
              <w:rPr>
                <w:rFonts w:ascii="Times New Roman" w:hAnsi="Times New Roman" w:cs="Times New Roman"/>
                <w:sz w:val="18"/>
                <w:szCs w:val="18"/>
              </w:rPr>
              <w:t xml:space="preserve">Во рамките на </w:t>
            </w:r>
            <w:r w:rsidRPr="001750D1">
              <w:rPr>
                <w:rFonts w:ascii="Times New Roman" w:hAnsi="Times New Roman" w:cs="Times New Roman"/>
                <w:sz w:val="18"/>
                <w:szCs w:val="18"/>
                <w:lang w:val="mk-MK"/>
              </w:rPr>
              <w:t>Универзитетот</w:t>
            </w:r>
            <w:r w:rsidRPr="001750D1">
              <w:rPr>
                <w:rFonts w:ascii="Times New Roman" w:hAnsi="Times New Roman" w:cs="Times New Roman"/>
                <w:sz w:val="18"/>
                <w:szCs w:val="18"/>
              </w:rPr>
              <w:t xml:space="preserve"> постои </w:t>
            </w:r>
            <w:r w:rsidRPr="001750D1">
              <w:rPr>
                <w:rFonts w:ascii="Times New Roman" w:hAnsi="Times New Roman" w:cs="Times New Roman"/>
                <w:sz w:val="18"/>
                <w:szCs w:val="18"/>
                <w:lang w:val="mk-MK"/>
              </w:rPr>
              <w:t xml:space="preserve">координатор за меѓународна соработка и глобални иницијативи кој е </w:t>
            </w:r>
            <w:r w:rsidRPr="001750D1">
              <w:rPr>
                <w:rFonts w:ascii="Times New Roman" w:hAnsi="Times New Roman" w:cs="Times New Roman"/>
                <w:sz w:val="18"/>
                <w:szCs w:val="18"/>
              </w:rPr>
              <w:t>надлеж</w:t>
            </w:r>
            <w:r w:rsidRPr="001750D1">
              <w:rPr>
                <w:rFonts w:ascii="Times New Roman" w:hAnsi="Times New Roman" w:cs="Times New Roman"/>
                <w:sz w:val="18"/>
                <w:szCs w:val="18"/>
                <w:lang w:val="mk-MK"/>
              </w:rPr>
              <w:t>ен</w:t>
            </w:r>
            <w:r w:rsidRPr="001750D1">
              <w:rPr>
                <w:rFonts w:ascii="Times New Roman" w:hAnsi="Times New Roman" w:cs="Times New Roman"/>
                <w:sz w:val="18"/>
                <w:szCs w:val="18"/>
              </w:rPr>
              <w:t xml:space="preserve"> за </w:t>
            </w:r>
            <w:r w:rsidRPr="001750D1">
              <w:rPr>
                <w:rFonts w:ascii="Times New Roman" w:hAnsi="Times New Roman" w:cs="Times New Roman"/>
                <w:sz w:val="18"/>
                <w:szCs w:val="18"/>
                <w:lang w:val="mk-MK"/>
              </w:rPr>
              <w:t xml:space="preserve">координирање и </w:t>
            </w:r>
            <w:r w:rsidRPr="001750D1">
              <w:rPr>
                <w:rFonts w:ascii="Times New Roman" w:hAnsi="Times New Roman" w:cs="Times New Roman"/>
                <w:sz w:val="18"/>
                <w:szCs w:val="18"/>
              </w:rPr>
              <w:t>извршување на функциите од областа на меѓународна соработка и интернационализација</w:t>
            </w:r>
            <w:r w:rsidRPr="001750D1">
              <w:rPr>
                <w:rFonts w:ascii="Times New Roman" w:hAnsi="Times New Roman" w:cs="Times New Roman"/>
                <w:sz w:val="18"/>
                <w:szCs w:val="18"/>
                <w:lang w:val="mk-MK"/>
              </w:rPr>
              <w:t xml:space="preserve"> на сите сите факултети во рамките Универзитетот како интегрирана правна целина. (Прилог 9.2.В; Прилог 9.2.Г)</w:t>
            </w:r>
          </w:p>
        </w:tc>
      </w:tr>
      <w:tr w:rsidR="009738B7" w:rsidRPr="009848D6" w:rsidTr="00310C0E">
        <w:tc>
          <w:tcPr>
            <w:tcW w:w="9350" w:type="dxa"/>
            <w:gridSpan w:val="2"/>
          </w:tcPr>
          <w:p w:rsidR="009738B7" w:rsidRPr="008159F2" w:rsidRDefault="009738B7" w:rsidP="00310C0E">
            <w:pPr>
              <w:jc w:val="both"/>
              <w:rPr>
                <w:rFonts w:ascii="Times New Roman" w:hAnsi="Times New Roman" w:cs="Times New Roman"/>
                <w:sz w:val="20"/>
                <w:szCs w:val="20"/>
              </w:rPr>
            </w:pPr>
            <w:r w:rsidRPr="008159F2">
              <w:rPr>
                <w:rFonts w:ascii="Times New Roman" w:hAnsi="Times New Roman" w:cs="Times New Roman"/>
                <w:sz w:val="20"/>
                <w:szCs w:val="20"/>
              </w:rPr>
              <w:t>Прилози</w:t>
            </w:r>
          </w:p>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rPr>
              <w:t>9.2.</w:t>
            </w:r>
            <w:r w:rsidRPr="008159F2">
              <w:rPr>
                <w:rFonts w:ascii="Times New Roman" w:hAnsi="Times New Roman" w:cs="Times New Roman"/>
                <w:sz w:val="18"/>
                <w:szCs w:val="18"/>
                <w:lang w:val="mk-MK"/>
              </w:rPr>
              <w:t>А Извештај за работа на Универзитетот 01.2022-12.2023</w:t>
            </w:r>
          </w:p>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lang w:val="mk-MK"/>
              </w:rPr>
              <w:t>9.2.Б Извештај за работа на Универзитетот 01.2024-01.2025</w:t>
            </w:r>
          </w:p>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lang w:val="mk-MK"/>
              </w:rPr>
              <w:t>9.2.В Одлука за координатор за меѓународната соработка и глобални иницијативи</w:t>
            </w:r>
          </w:p>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rPr>
              <w:t>9.2.</w:t>
            </w:r>
            <w:r w:rsidRPr="008159F2">
              <w:rPr>
                <w:rFonts w:ascii="Times New Roman" w:hAnsi="Times New Roman" w:cs="Times New Roman"/>
                <w:sz w:val="18"/>
                <w:szCs w:val="18"/>
                <w:lang w:val="mk-MK"/>
              </w:rPr>
              <w:t>Г И</w:t>
            </w:r>
            <w:r w:rsidRPr="008159F2">
              <w:rPr>
                <w:rFonts w:ascii="Times New Roman" w:hAnsi="Times New Roman" w:cs="Times New Roman"/>
                <w:sz w:val="18"/>
                <w:szCs w:val="18"/>
              </w:rPr>
              <w:t xml:space="preserve">звештај за меѓународната соработка </w:t>
            </w:r>
            <w:r w:rsidRPr="008159F2">
              <w:rPr>
                <w:rFonts w:ascii="Times New Roman" w:hAnsi="Times New Roman" w:cs="Times New Roman"/>
                <w:sz w:val="18"/>
                <w:szCs w:val="18"/>
                <w:lang w:val="mk-MK"/>
              </w:rPr>
              <w:t>и глобални иницијативи</w:t>
            </w:r>
          </w:p>
        </w:tc>
      </w:tr>
      <w:tr w:rsidR="009738B7" w:rsidRPr="009848D6" w:rsidTr="00310C0E">
        <w:tc>
          <w:tcPr>
            <w:tcW w:w="4675" w:type="dxa"/>
            <w:shd w:val="clear" w:color="auto" w:fill="FAE2D5" w:themeFill="accent2" w:themeFillTint="33"/>
          </w:tcPr>
          <w:p w:rsidR="009738B7" w:rsidRPr="009848D6" w:rsidRDefault="009738B7" w:rsidP="00310C0E">
            <w:pPr>
              <w:rPr>
                <w:rFonts w:ascii="Arial Narrow" w:hAnsi="Arial Narrow"/>
                <w:sz w:val="20"/>
                <w:szCs w:val="20"/>
              </w:rPr>
            </w:pPr>
            <w:r w:rsidRPr="009848D6">
              <w:rPr>
                <w:rFonts w:ascii="Arial Narrow" w:hAnsi="Arial Narrow"/>
                <w:sz w:val="20"/>
                <w:szCs w:val="20"/>
              </w:rPr>
              <w:t>9.3. Установата има на располагање соодветни финансиски ресурси за реализација на меѓународната соработка. За потребите на меѓународната соработка, установата одвојува финансиски ресурси од сопствените приходи.</w:t>
            </w:r>
          </w:p>
        </w:tc>
        <w:tc>
          <w:tcPr>
            <w:tcW w:w="4675" w:type="dxa"/>
            <w:shd w:val="clear" w:color="auto" w:fill="FAE2D5" w:themeFill="accent2" w:themeFillTint="33"/>
          </w:tcPr>
          <w:p w:rsidR="009738B7" w:rsidRPr="009848D6" w:rsidRDefault="009738B7" w:rsidP="00310C0E">
            <w:pPr>
              <w:rPr>
                <w:rFonts w:ascii="Arial Narrow" w:hAnsi="Arial Narrow"/>
                <w:sz w:val="20"/>
                <w:szCs w:val="20"/>
              </w:rPr>
            </w:pPr>
            <w:r w:rsidRPr="009848D6">
              <w:rPr>
                <w:rFonts w:ascii="Arial Narrow" w:hAnsi="Arial Narrow"/>
                <w:sz w:val="20"/>
                <w:szCs w:val="20"/>
              </w:rPr>
              <w:t>Преглед на планирани и искористени финансиски средства за меѓународната соработка на установата  во последните пет години со приказ на изворот на финансирање (буџет, сопствени приходи итн.).</w:t>
            </w:r>
          </w:p>
        </w:tc>
      </w:tr>
      <w:tr w:rsidR="009738B7" w:rsidRPr="009848D6" w:rsidTr="00310C0E">
        <w:tc>
          <w:tcPr>
            <w:tcW w:w="9350" w:type="dxa"/>
            <w:gridSpan w:val="2"/>
          </w:tcPr>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rPr>
              <w:t xml:space="preserve">Финансирањето на меѓународната соработка се врши главно од </w:t>
            </w:r>
            <w:r w:rsidRPr="008159F2">
              <w:rPr>
                <w:rFonts w:ascii="Times New Roman" w:hAnsi="Times New Roman" w:cs="Times New Roman"/>
                <w:sz w:val="18"/>
                <w:szCs w:val="18"/>
                <w:lang w:val="mk-MK"/>
              </w:rPr>
              <w:t>средствата добиени од проектни апликации за таа намена, како што се Еразмус + и други.</w:t>
            </w:r>
          </w:p>
        </w:tc>
      </w:tr>
      <w:tr w:rsidR="009738B7" w:rsidRPr="009848D6" w:rsidTr="00310C0E">
        <w:tc>
          <w:tcPr>
            <w:tcW w:w="9350" w:type="dxa"/>
            <w:gridSpan w:val="2"/>
          </w:tcPr>
          <w:p w:rsidR="009738B7" w:rsidRPr="008159F2" w:rsidRDefault="009738B7" w:rsidP="00310C0E">
            <w:pPr>
              <w:jc w:val="both"/>
              <w:rPr>
                <w:rFonts w:ascii="Times New Roman" w:hAnsi="Times New Roman" w:cs="Times New Roman"/>
                <w:sz w:val="18"/>
                <w:szCs w:val="18"/>
              </w:rPr>
            </w:pPr>
            <w:r w:rsidRPr="008159F2">
              <w:rPr>
                <w:rFonts w:ascii="Times New Roman" w:hAnsi="Times New Roman" w:cs="Times New Roman"/>
                <w:sz w:val="18"/>
                <w:szCs w:val="18"/>
              </w:rPr>
              <w:t>Прилози:</w:t>
            </w:r>
          </w:p>
          <w:p w:rsidR="009738B7" w:rsidRPr="009848D6" w:rsidRDefault="009738B7" w:rsidP="00310C0E">
            <w:pPr>
              <w:jc w:val="both"/>
              <w:rPr>
                <w:rFonts w:ascii="Arial Narrow" w:hAnsi="Arial Narrow"/>
                <w:sz w:val="20"/>
                <w:szCs w:val="20"/>
                <w:lang w:val="mk-MK"/>
              </w:rPr>
            </w:pPr>
            <w:r w:rsidRPr="008159F2">
              <w:rPr>
                <w:rFonts w:ascii="Times New Roman" w:hAnsi="Times New Roman" w:cs="Times New Roman"/>
                <w:sz w:val="18"/>
                <w:szCs w:val="18"/>
                <w:lang w:val="mk-MK"/>
              </w:rPr>
              <w:t>9.3. А Приказ на средства за финансирање на меѓународната соработка во извештајот за меѓународна соработка и глобални иницијативи</w:t>
            </w:r>
          </w:p>
        </w:tc>
      </w:tr>
      <w:tr w:rsidR="009738B7" w:rsidRPr="009848D6" w:rsidTr="00310C0E">
        <w:tc>
          <w:tcPr>
            <w:tcW w:w="4675" w:type="dxa"/>
            <w:shd w:val="clear" w:color="auto" w:fill="FAE2D5" w:themeFill="accent2" w:themeFillTint="33"/>
          </w:tcPr>
          <w:p w:rsidR="009738B7" w:rsidRPr="009848D6" w:rsidRDefault="009738B7" w:rsidP="00310C0E">
            <w:pPr>
              <w:rPr>
                <w:rFonts w:ascii="Arial Narrow" w:hAnsi="Arial Narrow"/>
                <w:sz w:val="20"/>
                <w:szCs w:val="20"/>
              </w:rPr>
            </w:pPr>
            <w:r w:rsidRPr="009848D6">
              <w:rPr>
                <w:rFonts w:ascii="Arial Narrow" w:hAnsi="Arial Narrow"/>
                <w:sz w:val="20"/>
                <w:szCs w:val="20"/>
              </w:rPr>
              <w:t xml:space="preserve">9.4. Установата соработува со други институции во земјата и странство во функција на реализација на студиските програми. Реализира заеднички проекти со странски универзитети (конференции, мобилност и други соработки) а резултатите од истите се релевантни за студиските програми. Установата реализира заеднички програми со странски универзитети. </w:t>
            </w:r>
          </w:p>
        </w:tc>
        <w:tc>
          <w:tcPr>
            <w:tcW w:w="4675" w:type="dxa"/>
            <w:shd w:val="clear" w:color="auto" w:fill="FAE2D5" w:themeFill="accent2" w:themeFillTint="33"/>
          </w:tcPr>
          <w:p w:rsidR="009738B7" w:rsidRPr="009848D6" w:rsidRDefault="009738B7" w:rsidP="00310C0E">
            <w:pPr>
              <w:jc w:val="both"/>
              <w:rPr>
                <w:rFonts w:ascii="Arial Narrow" w:hAnsi="Arial Narrow"/>
                <w:sz w:val="20"/>
                <w:szCs w:val="20"/>
              </w:rPr>
            </w:pPr>
            <w:r w:rsidRPr="009848D6">
              <w:rPr>
                <w:rFonts w:ascii="Arial Narrow" w:hAnsi="Arial Narrow"/>
                <w:sz w:val="20"/>
                <w:szCs w:val="20"/>
              </w:rPr>
              <w:t xml:space="preserve">Листа на договори за меѓународна соработка вклучувајќи и за програмата Еразмус+; </w:t>
            </w:r>
          </w:p>
          <w:p w:rsidR="009738B7" w:rsidRPr="009848D6" w:rsidRDefault="009738B7" w:rsidP="00310C0E">
            <w:pPr>
              <w:jc w:val="both"/>
              <w:rPr>
                <w:rFonts w:ascii="Arial Narrow" w:hAnsi="Arial Narrow"/>
                <w:sz w:val="20"/>
                <w:szCs w:val="20"/>
              </w:rPr>
            </w:pPr>
            <w:r w:rsidRPr="009848D6">
              <w:rPr>
                <w:rFonts w:ascii="Arial Narrow" w:hAnsi="Arial Narrow"/>
                <w:sz w:val="20"/>
                <w:szCs w:val="20"/>
              </w:rPr>
              <w:t xml:space="preserve">Приказ на конкретни соработки (конференции, мобилност и други соработки) со други институции во земјата и странство (приказ за последните пет години со опис на соработката и релевантноста за студиските програми); </w:t>
            </w:r>
          </w:p>
          <w:p w:rsidR="009738B7" w:rsidRPr="009848D6" w:rsidRDefault="009738B7" w:rsidP="00310C0E">
            <w:pPr>
              <w:jc w:val="both"/>
              <w:rPr>
                <w:rFonts w:ascii="Arial Narrow" w:hAnsi="Arial Narrow"/>
                <w:sz w:val="20"/>
                <w:szCs w:val="20"/>
              </w:rPr>
            </w:pPr>
            <w:r w:rsidRPr="009848D6">
              <w:rPr>
                <w:rFonts w:ascii="Arial Narrow" w:hAnsi="Arial Narrow"/>
                <w:sz w:val="20"/>
                <w:szCs w:val="20"/>
              </w:rPr>
              <w:t xml:space="preserve">Број и листа на наставен кадар кој учествувал во формите на меѓународна соработка (прикажан по години за последните пет години); </w:t>
            </w:r>
          </w:p>
          <w:p w:rsidR="009738B7" w:rsidRPr="009848D6" w:rsidRDefault="009738B7" w:rsidP="00310C0E">
            <w:pPr>
              <w:jc w:val="both"/>
              <w:rPr>
                <w:rFonts w:ascii="Arial Narrow" w:hAnsi="Arial Narrow"/>
                <w:sz w:val="20"/>
                <w:szCs w:val="20"/>
              </w:rPr>
            </w:pPr>
            <w:r w:rsidRPr="009848D6">
              <w:rPr>
                <w:rFonts w:ascii="Arial Narrow" w:hAnsi="Arial Narrow"/>
                <w:sz w:val="20"/>
                <w:szCs w:val="20"/>
              </w:rPr>
              <w:t>Информација за реализација на заеднички програми со странски универзитети.</w:t>
            </w:r>
          </w:p>
        </w:tc>
      </w:tr>
      <w:tr w:rsidR="009738B7" w:rsidRPr="009848D6" w:rsidTr="00310C0E">
        <w:tc>
          <w:tcPr>
            <w:tcW w:w="9350" w:type="dxa"/>
            <w:gridSpan w:val="2"/>
          </w:tcPr>
          <w:p w:rsidR="0037138B" w:rsidRPr="006933C7" w:rsidRDefault="0037138B" w:rsidP="0037138B">
            <w:pPr>
              <w:jc w:val="both"/>
              <w:rPr>
                <w:rFonts w:ascii="Times New Roman" w:hAnsi="Times New Roman" w:cs="Times New Roman"/>
                <w:sz w:val="18"/>
                <w:szCs w:val="18"/>
                <w:lang w:val="mk-MK"/>
              </w:rPr>
            </w:pPr>
            <w:r w:rsidRPr="006933C7">
              <w:rPr>
                <w:rFonts w:ascii="Times New Roman" w:hAnsi="Times New Roman" w:cs="Times New Roman"/>
                <w:sz w:val="18"/>
                <w:szCs w:val="18"/>
              </w:rPr>
              <w:t xml:space="preserve">Факултетот </w:t>
            </w:r>
            <w:r w:rsidR="003B43A6">
              <w:rPr>
                <w:rFonts w:ascii="Times New Roman" w:hAnsi="Times New Roman" w:cs="Times New Roman"/>
                <w:sz w:val="18"/>
                <w:szCs w:val="18"/>
                <w:lang w:val="mk-MK"/>
              </w:rPr>
              <w:t>за детективи и безбедност</w:t>
            </w:r>
            <w:r w:rsidRPr="006933C7">
              <w:rPr>
                <w:rFonts w:ascii="Times New Roman" w:hAnsi="Times New Roman" w:cs="Times New Roman"/>
                <w:sz w:val="18"/>
                <w:szCs w:val="18"/>
              </w:rPr>
              <w:t>остварува плодна соработка со бројни институции во земјава и во странство во функција на развој и осовременување на студиските програми. За таа цел, во рамки на билатералната соработка на Факултетот, потпишани се повеќе договори и меморандуми за соработка со повеќе универзитети. (</w:t>
            </w:r>
            <w:hyperlink r:id="rId145" w:history="1">
              <w:r w:rsidRPr="006933C7">
                <w:rPr>
                  <w:rStyle w:val="Hyperlink"/>
                  <w:rFonts w:ascii="Times New Roman" w:hAnsi="Times New Roman" w:cs="Times New Roman"/>
                  <w:sz w:val="18"/>
                  <w:szCs w:val="18"/>
                  <w:lang w:val="mk-MK"/>
                </w:rPr>
                <w:t>линк</w:t>
              </w:r>
            </w:hyperlink>
            <w:r w:rsidRPr="006933C7">
              <w:rPr>
                <w:rFonts w:ascii="Times New Roman" w:hAnsi="Times New Roman" w:cs="Times New Roman"/>
                <w:sz w:val="18"/>
                <w:szCs w:val="18"/>
                <w:lang w:val="mk-MK"/>
              </w:rPr>
              <w:t>)</w:t>
            </w:r>
          </w:p>
          <w:p w:rsidR="0037138B" w:rsidRPr="006933C7" w:rsidRDefault="0037138B" w:rsidP="0037138B">
            <w:pPr>
              <w:jc w:val="both"/>
              <w:rPr>
                <w:rFonts w:ascii="Times New Roman" w:hAnsi="Times New Roman" w:cs="Times New Roman"/>
                <w:sz w:val="18"/>
                <w:szCs w:val="18"/>
                <w:lang w:val="mk-MK"/>
              </w:rPr>
            </w:pPr>
            <w:r w:rsidRPr="006933C7">
              <w:rPr>
                <w:rFonts w:ascii="Times New Roman" w:hAnsi="Times New Roman" w:cs="Times New Roman"/>
                <w:sz w:val="18"/>
                <w:szCs w:val="18"/>
              </w:rPr>
              <w:t>Дополнително, Факултетот</w:t>
            </w:r>
            <w:r w:rsidR="003B43A6">
              <w:rPr>
                <w:rFonts w:ascii="Times New Roman" w:hAnsi="Times New Roman" w:cs="Times New Roman"/>
                <w:sz w:val="18"/>
                <w:szCs w:val="18"/>
                <w:lang w:val="mk-MK"/>
              </w:rPr>
              <w:t xml:space="preserve"> за детективи и безбедност</w:t>
            </w:r>
            <w:r w:rsidRPr="006933C7">
              <w:rPr>
                <w:rFonts w:ascii="Times New Roman" w:hAnsi="Times New Roman" w:cs="Times New Roman"/>
                <w:sz w:val="18"/>
                <w:szCs w:val="18"/>
              </w:rPr>
              <w:t xml:space="preserve"> постојано тежнее кон тоа да им овозможи на своите вработени активно вклучување во меѓународни активности и вмрежување</w:t>
            </w:r>
            <w:r w:rsidRPr="006933C7">
              <w:rPr>
                <w:rFonts w:ascii="Times New Roman" w:hAnsi="Times New Roman" w:cs="Times New Roman"/>
                <w:sz w:val="18"/>
                <w:szCs w:val="18"/>
                <w:lang w:val="mk-MK"/>
              </w:rPr>
              <w:t xml:space="preserve"> (Прилог 9.4.А)</w:t>
            </w:r>
            <w:r w:rsidRPr="006933C7">
              <w:rPr>
                <w:rFonts w:ascii="Times New Roman" w:hAnsi="Times New Roman" w:cs="Times New Roman"/>
                <w:sz w:val="18"/>
                <w:szCs w:val="18"/>
              </w:rPr>
              <w:t>. Факултетот</w:t>
            </w:r>
            <w:r w:rsidR="003B43A6">
              <w:rPr>
                <w:rFonts w:ascii="Times New Roman" w:hAnsi="Times New Roman" w:cs="Times New Roman"/>
                <w:sz w:val="18"/>
                <w:szCs w:val="18"/>
                <w:lang w:val="mk-MK"/>
              </w:rPr>
              <w:t xml:space="preserve"> за детективи и безбедност</w:t>
            </w:r>
            <w:r w:rsidRPr="006933C7">
              <w:rPr>
                <w:rFonts w:ascii="Times New Roman" w:hAnsi="Times New Roman" w:cs="Times New Roman"/>
                <w:sz w:val="18"/>
                <w:szCs w:val="18"/>
              </w:rPr>
              <w:t xml:space="preserve"> постојано ја проширува својата Еразмус+ мрежа со склучување на нови договори, како и дополнително обновување на веќепостоечките.</w:t>
            </w:r>
            <w:r w:rsidRPr="006933C7">
              <w:rPr>
                <w:rFonts w:ascii="Times New Roman" w:hAnsi="Times New Roman" w:cs="Times New Roman"/>
                <w:sz w:val="18"/>
                <w:szCs w:val="18"/>
                <w:lang w:val="mk-MK"/>
              </w:rPr>
              <w:t>(Прилог 9.4.Б)</w:t>
            </w:r>
          </w:p>
          <w:p w:rsidR="009738B7" w:rsidRPr="009848D6" w:rsidRDefault="0037138B" w:rsidP="0037138B">
            <w:pPr>
              <w:jc w:val="both"/>
              <w:rPr>
                <w:rFonts w:ascii="Arial Narrow" w:hAnsi="Arial Narrow"/>
                <w:sz w:val="20"/>
                <w:szCs w:val="20"/>
              </w:rPr>
            </w:pPr>
            <w:r w:rsidRPr="006933C7">
              <w:rPr>
                <w:rFonts w:ascii="Times New Roman" w:hAnsi="Times New Roman" w:cs="Times New Roman"/>
                <w:sz w:val="18"/>
                <w:szCs w:val="18"/>
              </w:rPr>
              <w:t xml:space="preserve">Во изминатиот период се реализираа повеќе меѓународни настани и </w:t>
            </w:r>
            <w:r w:rsidRPr="006933C7">
              <w:rPr>
                <w:rFonts w:ascii="Times New Roman" w:hAnsi="Times New Roman" w:cs="Times New Roman"/>
                <w:sz w:val="18"/>
                <w:szCs w:val="18"/>
                <w:lang w:val="mk-MK"/>
              </w:rPr>
              <w:t xml:space="preserve">серија </w:t>
            </w:r>
            <w:r w:rsidRPr="006933C7">
              <w:rPr>
                <w:rFonts w:ascii="Times New Roman" w:hAnsi="Times New Roman" w:cs="Times New Roman"/>
                <w:sz w:val="18"/>
                <w:szCs w:val="18"/>
              </w:rPr>
              <w:t>активности со цел промоција на факултетот и вмрежување на кадар во меѓународни рамки</w:t>
            </w:r>
            <w:r w:rsidR="009738B7" w:rsidRPr="009848D6">
              <w:rPr>
                <w:rFonts w:ascii="Arial Narrow" w:hAnsi="Arial Narrow"/>
                <w:sz w:val="20"/>
                <w:szCs w:val="20"/>
              </w:rPr>
              <w:t xml:space="preserve">. </w:t>
            </w:r>
          </w:p>
        </w:tc>
      </w:tr>
      <w:tr w:rsidR="009738B7" w:rsidRPr="009848D6" w:rsidTr="00310C0E">
        <w:tc>
          <w:tcPr>
            <w:tcW w:w="9350" w:type="dxa"/>
            <w:gridSpan w:val="2"/>
          </w:tcPr>
          <w:p w:rsidR="009738B7" w:rsidRPr="008159F2" w:rsidRDefault="009738B7" w:rsidP="00310C0E">
            <w:pPr>
              <w:rPr>
                <w:rFonts w:ascii="Times New Roman" w:hAnsi="Times New Roman" w:cs="Times New Roman"/>
                <w:sz w:val="18"/>
                <w:szCs w:val="18"/>
              </w:rPr>
            </w:pPr>
            <w:r w:rsidRPr="008159F2">
              <w:rPr>
                <w:rFonts w:ascii="Times New Roman" w:hAnsi="Times New Roman" w:cs="Times New Roman"/>
                <w:sz w:val="18"/>
                <w:szCs w:val="18"/>
              </w:rPr>
              <w:t>Прилози</w:t>
            </w:r>
          </w:p>
          <w:p w:rsidR="009738B7" w:rsidRPr="008159F2" w:rsidRDefault="009738B7" w:rsidP="00310C0E">
            <w:pPr>
              <w:rPr>
                <w:rFonts w:ascii="Times New Roman" w:hAnsi="Times New Roman" w:cs="Times New Roman"/>
                <w:sz w:val="18"/>
                <w:szCs w:val="18"/>
                <w:lang w:val="mk-MK"/>
              </w:rPr>
            </w:pPr>
            <w:r w:rsidRPr="008159F2">
              <w:rPr>
                <w:rFonts w:ascii="Times New Roman" w:hAnsi="Times New Roman" w:cs="Times New Roman"/>
                <w:sz w:val="18"/>
                <w:szCs w:val="18"/>
              </w:rPr>
              <w:lastRenderedPageBreak/>
              <w:t>9.4.</w:t>
            </w:r>
            <w:r w:rsidRPr="008159F2">
              <w:rPr>
                <w:rFonts w:ascii="Times New Roman" w:hAnsi="Times New Roman" w:cs="Times New Roman"/>
                <w:sz w:val="18"/>
                <w:szCs w:val="18"/>
                <w:lang w:val="mk-MK"/>
              </w:rPr>
              <w:t>А</w:t>
            </w:r>
            <w:r w:rsidRPr="008159F2">
              <w:rPr>
                <w:rFonts w:ascii="Times New Roman" w:hAnsi="Times New Roman" w:cs="Times New Roman"/>
                <w:sz w:val="18"/>
                <w:szCs w:val="18"/>
              </w:rPr>
              <w:t xml:space="preserve"> Лист</w:t>
            </w:r>
            <w:r w:rsidRPr="008159F2">
              <w:rPr>
                <w:rFonts w:ascii="Times New Roman" w:hAnsi="Times New Roman" w:cs="Times New Roman"/>
                <w:sz w:val="18"/>
                <w:szCs w:val="18"/>
                <w:lang w:val="mk-MK"/>
              </w:rPr>
              <w:t>а</w:t>
            </w:r>
            <w:r w:rsidRPr="008159F2">
              <w:rPr>
                <w:rFonts w:ascii="Times New Roman" w:hAnsi="Times New Roman" w:cs="Times New Roman"/>
                <w:sz w:val="18"/>
                <w:szCs w:val="18"/>
              </w:rPr>
              <w:t xml:space="preserve"> на номиниран наставен кадар за мобилност</w:t>
            </w:r>
          </w:p>
          <w:p w:rsidR="009738B7" w:rsidRPr="009848D6" w:rsidRDefault="009738B7" w:rsidP="00310C0E">
            <w:pPr>
              <w:rPr>
                <w:rFonts w:ascii="Arial Narrow" w:hAnsi="Arial Narrow"/>
                <w:sz w:val="20"/>
                <w:szCs w:val="20"/>
                <w:highlight w:val="yellow"/>
                <w:lang w:val="mk-MK"/>
              </w:rPr>
            </w:pPr>
            <w:r w:rsidRPr="008159F2">
              <w:rPr>
                <w:rFonts w:ascii="Times New Roman" w:hAnsi="Times New Roman" w:cs="Times New Roman"/>
                <w:sz w:val="18"/>
                <w:szCs w:val="18"/>
              </w:rPr>
              <w:t>9.4.</w:t>
            </w:r>
            <w:r w:rsidRPr="008159F2">
              <w:rPr>
                <w:rFonts w:ascii="Times New Roman" w:hAnsi="Times New Roman" w:cs="Times New Roman"/>
                <w:sz w:val="18"/>
                <w:szCs w:val="18"/>
                <w:lang w:val="mk-MK"/>
              </w:rPr>
              <w:t xml:space="preserve">Б </w:t>
            </w:r>
            <w:r w:rsidRPr="008159F2">
              <w:rPr>
                <w:rFonts w:ascii="Times New Roman" w:hAnsi="Times New Roman" w:cs="Times New Roman"/>
                <w:sz w:val="18"/>
                <w:szCs w:val="18"/>
              </w:rPr>
              <w:t xml:space="preserve">Листа на склучени Еразмус+ билатерални договори </w:t>
            </w:r>
            <w:r w:rsidRPr="008159F2">
              <w:rPr>
                <w:rFonts w:ascii="Times New Roman" w:hAnsi="Times New Roman" w:cs="Times New Roman"/>
                <w:sz w:val="18"/>
                <w:szCs w:val="18"/>
                <w:lang w:val="mk-MK"/>
              </w:rPr>
              <w:t xml:space="preserve">на </w:t>
            </w:r>
            <w:r w:rsidRPr="008159F2">
              <w:rPr>
                <w:rFonts w:ascii="Times New Roman" w:hAnsi="Times New Roman" w:cs="Times New Roman"/>
                <w:sz w:val="18"/>
                <w:szCs w:val="18"/>
              </w:rPr>
              <w:t>ни</w:t>
            </w:r>
            <w:r w:rsidRPr="008159F2">
              <w:rPr>
                <w:rFonts w:ascii="Times New Roman" w:hAnsi="Times New Roman" w:cs="Times New Roman"/>
                <w:sz w:val="18"/>
                <w:szCs w:val="18"/>
                <w:lang w:val="mk-MK"/>
              </w:rPr>
              <w:t>во</w:t>
            </w:r>
            <w:r w:rsidRPr="008159F2">
              <w:rPr>
                <w:rFonts w:ascii="Times New Roman" w:hAnsi="Times New Roman" w:cs="Times New Roman"/>
                <w:sz w:val="18"/>
                <w:szCs w:val="18"/>
              </w:rPr>
              <w:t xml:space="preserve"> на Универзитет</w:t>
            </w:r>
          </w:p>
        </w:tc>
      </w:tr>
      <w:tr w:rsidR="009738B7" w:rsidRPr="009848D6" w:rsidTr="00310C0E">
        <w:tc>
          <w:tcPr>
            <w:tcW w:w="4675" w:type="dxa"/>
            <w:shd w:val="clear" w:color="auto" w:fill="FAE2D5" w:themeFill="accent2" w:themeFillTint="33"/>
          </w:tcPr>
          <w:p w:rsidR="009738B7" w:rsidRPr="009848D6" w:rsidRDefault="009738B7" w:rsidP="00310C0E">
            <w:pPr>
              <w:rPr>
                <w:rFonts w:ascii="Arial Narrow" w:hAnsi="Arial Narrow"/>
                <w:sz w:val="20"/>
                <w:szCs w:val="20"/>
              </w:rPr>
            </w:pPr>
            <w:r w:rsidRPr="009848D6">
              <w:rPr>
                <w:rFonts w:ascii="Arial Narrow" w:hAnsi="Arial Narrow"/>
                <w:sz w:val="20"/>
                <w:szCs w:val="20"/>
              </w:rPr>
              <w:lastRenderedPageBreak/>
              <w:t>9.5. Установата има востановено систем за привлекување на наставници и студенти од странство. Странски професори спорадично се вклучуваат во наставата, ангажирани како ментори, членови на комисии за оценка на трудови итн.</w:t>
            </w:r>
          </w:p>
          <w:p w:rsidR="009738B7" w:rsidRPr="009848D6" w:rsidRDefault="009738B7" w:rsidP="00310C0E">
            <w:pPr>
              <w:rPr>
                <w:rFonts w:ascii="Arial Narrow" w:hAnsi="Arial Narrow"/>
                <w:sz w:val="20"/>
                <w:szCs w:val="20"/>
              </w:rPr>
            </w:pPr>
            <w:r w:rsidRPr="009848D6">
              <w:rPr>
                <w:rFonts w:ascii="Arial Narrow" w:hAnsi="Arial Narrow"/>
                <w:sz w:val="20"/>
                <w:szCs w:val="20"/>
              </w:rPr>
              <w:t xml:space="preserve">Бројот на странски студенти се зголемува. </w:t>
            </w:r>
          </w:p>
        </w:tc>
        <w:tc>
          <w:tcPr>
            <w:tcW w:w="4675" w:type="dxa"/>
            <w:shd w:val="clear" w:color="auto" w:fill="FAE2D5" w:themeFill="accent2" w:themeFillTint="33"/>
          </w:tcPr>
          <w:p w:rsidR="009738B7" w:rsidRPr="009848D6" w:rsidRDefault="009738B7" w:rsidP="00310C0E">
            <w:pPr>
              <w:rPr>
                <w:rFonts w:ascii="Arial Narrow" w:hAnsi="Arial Narrow"/>
                <w:sz w:val="20"/>
                <w:szCs w:val="20"/>
              </w:rPr>
            </w:pPr>
            <w:r w:rsidRPr="009848D6">
              <w:rPr>
                <w:rFonts w:ascii="Arial Narrow" w:hAnsi="Arial Narrow"/>
                <w:sz w:val="20"/>
                <w:szCs w:val="20"/>
              </w:rPr>
              <w:t>Листа на наставници од странство кои изведуваат настава или се вклучиле во наставата (со информации за обемот на учеството во наставата, периодот и матичната високообразовна установа);</w:t>
            </w:r>
          </w:p>
          <w:p w:rsidR="009738B7" w:rsidRPr="009848D6" w:rsidRDefault="009738B7" w:rsidP="00310C0E">
            <w:pPr>
              <w:rPr>
                <w:rFonts w:ascii="Arial Narrow" w:hAnsi="Arial Narrow"/>
                <w:sz w:val="20"/>
                <w:szCs w:val="20"/>
              </w:rPr>
            </w:pPr>
            <w:r w:rsidRPr="009848D6">
              <w:rPr>
                <w:rFonts w:ascii="Arial Narrow" w:hAnsi="Arial Narrow"/>
                <w:sz w:val="20"/>
                <w:szCs w:val="20"/>
              </w:rPr>
              <w:t>Листа на наставници од странство вклучени како ментори или членови на комисии за оцена/одбрана на трудови;</w:t>
            </w:r>
          </w:p>
          <w:p w:rsidR="009738B7" w:rsidRPr="009848D6" w:rsidRDefault="009738B7" w:rsidP="00310C0E">
            <w:pPr>
              <w:rPr>
                <w:rFonts w:ascii="Arial Narrow" w:hAnsi="Arial Narrow"/>
                <w:sz w:val="20"/>
                <w:szCs w:val="20"/>
              </w:rPr>
            </w:pPr>
            <w:r w:rsidRPr="009848D6">
              <w:rPr>
                <w:rFonts w:ascii="Arial Narrow" w:hAnsi="Arial Narrow"/>
                <w:sz w:val="20"/>
                <w:szCs w:val="20"/>
              </w:rPr>
              <w:t>Број на запишани странски студенти по студиски програми на сите циклуси на студии.</w:t>
            </w:r>
          </w:p>
        </w:tc>
      </w:tr>
      <w:tr w:rsidR="009738B7" w:rsidRPr="009848D6" w:rsidTr="00310C0E">
        <w:tc>
          <w:tcPr>
            <w:tcW w:w="9350" w:type="dxa"/>
            <w:gridSpan w:val="2"/>
          </w:tcPr>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lang w:val="mk-MK"/>
              </w:rPr>
              <w:t xml:space="preserve">Факултетот за </w:t>
            </w:r>
            <w:r w:rsidR="008159F2">
              <w:rPr>
                <w:rFonts w:ascii="Times New Roman" w:hAnsi="Times New Roman" w:cs="Times New Roman"/>
                <w:sz w:val="18"/>
                <w:szCs w:val="18"/>
                <w:lang w:val="mk-MK"/>
              </w:rPr>
              <w:t xml:space="preserve">детективи и безбедност </w:t>
            </w:r>
            <w:r w:rsidRPr="008159F2">
              <w:rPr>
                <w:rFonts w:ascii="Times New Roman" w:hAnsi="Times New Roman" w:cs="Times New Roman"/>
                <w:sz w:val="18"/>
                <w:szCs w:val="18"/>
                <w:lang w:val="mk-MK"/>
              </w:rPr>
              <w:t xml:space="preserve">при АУЕ-ФОН е вклучен во повеќе активности на полето на меѓународната соработка со цел вмрежување  на наставно-научниот кадар и студентите и преивлекување на наставници и студенти од странство. </w:t>
            </w:r>
            <w:r w:rsidRPr="008159F2">
              <w:rPr>
                <w:rFonts w:ascii="Times New Roman" w:hAnsi="Times New Roman" w:cs="Times New Roman"/>
                <w:sz w:val="18"/>
                <w:szCs w:val="18"/>
              </w:rPr>
              <w:t xml:space="preserve">Покрај ова, Еразмус вмреженоста овозможува и </w:t>
            </w:r>
            <w:r w:rsidRPr="008159F2">
              <w:rPr>
                <w:rFonts w:ascii="Times New Roman" w:hAnsi="Times New Roman" w:cs="Times New Roman"/>
                <w:sz w:val="18"/>
                <w:szCs w:val="18"/>
                <w:lang w:val="mk-MK"/>
              </w:rPr>
              <w:t>дополнително</w:t>
            </w:r>
            <w:r w:rsidRPr="008159F2">
              <w:rPr>
                <w:rFonts w:ascii="Times New Roman" w:hAnsi="Times New Roman" w:cs="Times New Roman"/>
                <w:sz w:val="18"/>
                <w:szCs w:val="18"/>
              </w:rPr>
              <w:t xml:space="preserve"> вклучување на странски професори кои во рамките на одредени програми доаѓаат во Скопје на работни состаноци во врска со проектни активности, а дел од кои држат предавања за студентите на факултетот и слично.</w:t>
            </w:r>
            <w:r w:rsidRPr="008159F2">
              <w:rPr>
                <w:rFonts w:ascii="Times New Roman" w:hAnsi="Times New Roman" w:cs="Times New Roman"/>
                <w:sz w:val="18"/>
                <w:szCs w:val="18"/>
                <w:lang w:val="mk-MK"/>
              </w:rPr>
              <w:t xml:space="preserve"> Во извештајниот период дојдовна мобилност </w:t>
            </w:r>
            <w:r w:rsidR="003B43A6">
              <w:rPr>
                <w:rFonts w:ascii="Times New Roman" w:hAnsi="Times New Roman" w:cs="Times New Roman"/>
                <w:sz w:val="18"/>
                <w:szCs w:val="18"/>
                <w:lang w:val="mk-MK"/>
              </w:rPr>
              <w:t>на факултететите во состав на АУЕ-ФОН</w:t>
            </w:r>
            <w:r w:rsidRPr="008159F2">
              <w:rPr>
                <w:rFonts w:ascii="Times New Roman" w:hAnsi="Times New Roman" w:cs="Times New Roman"/>
                <w:sz w:val="18"/>
                <w:szCs w:val="18"/>
                <w:lang w:val="mk-MK"/>
              </w:rPr>
              <w:t xml:space="preserve"> преку Еразмус + програмите реализирале следните странски предавачи:</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Lars Melzer - Hochschule Mittweida, Faculty Industrial Engineering</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Sergo Velesce - Hochschule Mittweida, Faculty Industrial Engineering</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Julia Dobreva - Higher Institute of Insurance and Finance (VUZF)</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Evgeni Evgeniev - Higher Institute of Insurance and Finance (VUZF)</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Gergana Genova - Higher Institute of Insurance and Finance (VUZF)</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Evgeni Evgeniev - Higher Institute of Insurance and Finance (VUZF)</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Maryana Bazhdarova - Higher Institute of Insurance and Finance (VUZF)</w:t>
            </w:r>
          </w:p>
          <w:p w:rsidR="009738B7" w:rsidRPr="008159F2" w:rsidRDefault="009738B7" w:rsidP="009738B7">
            <w:pPr>
              <w:pStyle w:val="ListParagraph"/>
              <w:widowControl/>
              <w:numPr>
                <w:ilvl w:val="0"/>
                <w:numId w:val="41"/>
              </w:numPr>
              <w:jc w:val="both"/>
              <w:rPr>
                <w:rFonts w:ascii="Times New Roman" w:hAnsi="Times New Roman" w:cs="Times New Roman"/>
                <w:sz w:val="18"/>
                <w:szCs w:val="18"/>
              </w:rPr>
            </w:pPr>
            <w:r w:rsidRPr="008159F2">
              <w:rPr>
                <w:rFonts w:ascii="Times New Roman" w:hAnsi="Times New Roman" w:cs="Times New Roman"/>
                <w:sz w:val="18"/>
                <w:szCs w:val="18"/>
              </w:rPr>
              <w:t>Momchil Grebenicharski - Higher Institute of Insurance and Finance (VUZF)</w:t>
            </w:r>
          </w:p>
          <w:p w:rsidR="009738B7" w:rsidRPr="009848D6" w:rsidRDefault="008159F2" w:rsidP="008159F2">
            <w:pPr>
              <w:tabs>
                <w:tab w:val="left" w:pos="1154"/>
              </w:tabs>
              <w:jc w:val="both"/>
              <w:rPr>
                <w:rFonts w:ascii="Arial Narrow" w:hAnsi="Arial Narrow"/>
                <w:sz w:val="20"/>
                <w:szCs w:val="20"/>
                <w:lang w:val="mk-MK"/>
              </w:rPr>
            </w:pPr>
            <w:r>
              <w:rPr>
                <w:rFonts w:ascii="Arial Narrow" w:hAnsi="Arial Narrow"/>
                <w:sz w:val="20"/>
                <w:szCs w:val="20"/>
                <w:lang w:val="mk-MK"/>
              </w:rPr>
              <w:tab/>
            </w:r>
          </w:p>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rPr>
              <w:t>Наставниците кои оствариле дојдовна мобилност беа ангажирани како гостински предавачи по оддел</w:t>
            </w:r>
            <w:r w:rsidRPr="008159F2">
              <w:rPr>
                <w:rFonts w:ascii="Times New Roman" w:hAnsi="Times New Roman" w:cs="Times New Roman"/>
                <w:sz w:val="18"/>
                <w:szCs w:val="18"/>
                <w:lang w:val="mk-MK"/>
              </w:rPr>
              <w:t>н</w:t>
            </w:r>
            <w:r w:rsidRPr="008159F2">
              <w:rPr>
                <w:rFonts w:ascii="Times New Roman" w:hAnsi="Times New Roman" w:cs="Times New Roman"/>
                <w:sz w:val="18"/>
                <w:szCs w:val="18"/>
              </w:rPr>
              <w:t>и студиски предмети и на тој начин беа вклучени во факултетската настава.</w:t>
            </w:r>
          </w:p>
          <w:p w:rsidR="009738B7" w:rsidRPr="008159F2" w:rsidRDefault="009738B7" w:rsidP="00310C0E">
            <w:pPr>
              <w:jc w:val="both"/>
              <w:rPr>
                <w:rFonts w:ascii="Times New Roman" w:hAnsi="Times New Roman" w:cs="Times New Roman"/>
                <w:sz w:val="18"/>
                <w:szCs w:val="18"/>
                <w:lang w:val="mk-MK"/>
              </w:rPr>
            </w:pPr>
            <w:r w:rsidRPr="008159F2">
              <w:rPr>
                <w:rFonts w:ascii="Times New Roman" w:hAnsi="Times New Roman" w:cs="Times New Roman"/>
                <w:sz w:val="18"/>
                <w:szCs w:val="18"/>
                <w:lang w:val="mk-MK"/>
              </w:rPr>
              <w:t xml:space="preserve">Информации за гостинските предавања на </w:t>
            </w:r>
            <w:hyperlink r:id="rId146" w:history="1">
              <w:r w:rsidRPr="008159F2">
                <w:rPr>
                  <w:rStyle w:val="Hyperlink"/>
                  <w:rFonts w:ascii="Times New Roman" w:hAnsi="Times New Roman" w:cs="Times New Roman"/>
                  <w:sz w:val="18"/>
                  <w:szCs w:val="18"/>
                  <w:lang w:val="mk-MK"/>
                </w:rPr>
                <w:t>https://aue.mk/novosti.aspx</w:t>
              </w:r>
            </w:hyperlink>
          </w:p>
          <w:p w:rsidR="009738B7" w:rsidRPr="003B43A6" w:rsidRDefault="003B43A6" w:rsidP="00310C0E">
            <w:pPr>
              <w:jc w:val="both"/>
              <w:rPr>
                <w:rFonts w:ascii="Times New Roman" w:hAnsi="Times New Roman" w:cs="Times New Roman"/>
                <w:sz w:val="18"/>
                <w:szCs w:val="18"/>
                <w:lang w:val="mk-MK"/>
              </w:rPr>
            </w:pPr>
            <w:r>
              <w:rPr>
                <w:rFonts w:ascii="Times New Roman" w:hAnsi="Times New Roman" w:cs="Times New Roman"/>
                <w:sz w:val="18"/>
                <w:szCs w:val="18"/>
                <w:lang w:val="mk-MK"/>
              </w:rPr>
              <w:t>Во академската 2020/2021 година на Факултетот за детективи и безбедност е запишан 1 (еден) странски студент</w:t>
            </w:r>
          </w:p>
        </w:tc>
      </w:tr>
      <w:tr w:rsidR="009738B7" w:rsidRPr="00471BD4" w:rsidTr="00310C0E">
        <w:tc>
          <w:tcPr>
            <w:tcW w:w="9350" w:type="dxa"/>
            <w:gridSpan w:val="2"/>
          </w:tcPr>
          <w:p w:rsidR="009738B7" w:rsidRPr="00134677" w:rsidRDefault="009738B7" w:rsidP="00310C0E">
            <w:pPr>
              <w:rPr>
                <w:rFonts w:ascii="Arial Narrow" w:hAnsi="Arial Narrow"/>
                <w:lang w:val="mk-MK"/>
              </w:rPr>
            </w:pPr>
            <w:r>
              <w:rPr>
                <w:rFonts w:ascii="Arial Narrow" w:hAnsi="Arial Narrow"/>
                <w:lang w:val="mk-MK"/>
              </w:rPr>
              <w:t>/</w:t>
            </w:r>
          </w:p>
        </w:tc>
      </w:tr>
    </w:tbl>
    <w:p w:rsidR="009738B7" w:rsidRDefault="009738B7" w:rsidP="009738B7"/>
    <w:p w:rsidR="006E54D9" w:rsidRPr="006E54D9" w:rsidRDefault="006E54D9" w:rsidP="003B6A01">
      <w:pPr>
        <w:rPr>
          <w:sz w:val="22"/>
          <w:szCs w:val="22"/>
          <w:lang w:val="mk-MK"/>
        </w:rPr>
      </w:pPr>
    </w:p>
    <w:p w:rsidR="006F56EC" w:rsidRDefault="006F56EC" w:rsidP="006F56EC">
      <w:pPr>
        <w:pStyle w:val="BodyText"/>
        <w:spacing w:before="8" w:after="1" w:line="276" w:lineRule="auto"/>
        <w:ind w:right="115"/>
        <w:jc w:val="both"/>
        <w:rPr>
          <w:rFonts w:ascii="Arial Narrow" w:eastAsiaTheme="minorHAnsi" w:hAnsi="Arial Narrow" w:cs="Helvetica"/>
          <w:b/>
          <w:bCs/>
          <w:sz w:val="20"/>
          <w:szCs w:val="20"/>
          <w:lang w:val="mk-MK"/>
        </w:rPr>
      </w:pPr>
      <w:r w:rsidRPr="006F56EC">
        <w:rPr>
          <w:rFonts w:ascii="Arial Narrow" w:eastAsiaTheme="minorHAnsi" w:hAnsi="Arial Narrow" w:cs="Helvetica"/>
          <w:b/>
          <w:bCs/>
          <w:sz w:val="20"/>
          <w:szCs w:val="20"/>
          <w:lang w:val="en-GB"/>
        </w:rPr>
        <w:t>ДОПОЛНИТЕЛНИ ИНФОРМАЦИИ</w:t>
      </w:r>
    </w:p>
    <w:p w:rsidR="006F56EC" w:rsidRPr="006F56EC" w:rsidRDefault="006F56EC" w:rsidP="006F56EC">
      <w:pPr>
        <w:pStyle w:val="BodyText"/>
        <w:spacing w:before="8" w:after="1" w:line="276" w:lineRule="auto"/>
        <w:ind w:right="115"/>
        <w:jc w:val="both"/>
        <w:rPr>
          <w:rFonts w:ascii="Arial Narrow" w:hAnsi="Arial Narrow" w:cs="Times New Roman"/>
          <w:b/>
          <w:bCs/>
          <w:sz w:val="20"/>
          <w:szCs w:val="20"/>
          <w:lang w:val="mk-MK"/>
        </w:rPr>
      </w:pPr>
    </w:p>
    <w:tbl>
      <w:tblPr>
        <w:tblW w:w="0" w:type="auto"/>
        <w:tblInd w:w="-3" w:type="dxa"/>
        <w:tblBorders>
          <w:top w:val="single" w:sz="2" w:space="0" w:color="92CDDC"/>
          <w:left w:val="single" w:sz="2" w:space="0" w:color="92CDDC"/>
          <w:bottom w:val="single" w:sz="2" w:space="0" w:color="92CDDC"/>
          <w:right w:val="single" w:sz="2" w:space="0" w:color="92CDDC"/>
          <w:insideH w:val="single" w:sz="2" w:space="0" w:color="92CDDC"/>
          <w:insideV w:val="single" w:sz="2" w:space="0" w:color="92CDDC"/>
        </w:tblBorders>
        <w:tblLayout w:type="fixed"/>
        <w:tblCellMar>
          <w:left w:w="0" w:type="dxa"/>
          <w:right w:w="0" w:type="dxa"/>
        </w:tblCellMar>
        <w:tblLook w:val="01E0"/>
      </w:tblPr>
      <w:tblGrid>
        <w:gridCol w:w="8930"/>
      </w:tblGrid>
      <w:tr w:rsidR="006F56EC" w:rsidRPr="00AC47A8" w:rsidTr="006F56EC">
        <w:trPr>
          <w:trHeight w:val="292"/>
        </w:trPr>
        <w:tc>
          <w:tcPr>
            <w:tcW w:w="8930" w:type="dxa"/>
            <w:shd w:val="clear" w:color="auto" w:fill="C00000"/>
          </w:tcPr>
          <w:p w:rsidR="006F56EC" w:rsidRPr="006F56EC" w:rsidRDefault="006F56EC" w:rsidP="00310C0E">
            <w:pPr>
              <w:pStyle w:val="TableParagraph"/>
              <w:spacing w:line="276" w:lineRule="auto"/>
              <w:ind w:left="2074" w:right="115"/>
              <w:jc w:val="both"/>
              <w:rPr>
                <w:rFonts w:ascii="Arial Narrow" w:hAnsi="Arial Narrow" w:cs="Times New Roman"/>
                <w:sz w:val="20"/>
                <w:szCs w:val="20"/>
              </w:rPr>
            </w:pPr>
            <w:r w:rsidRPr="006F56EC">
              <w:rPr>
                <w:rFonts w:ascii="Arial Narrow" w:eastAsiaTheme="minorHAnsi" w:hAnsi="Arial Narrow" w:cs="Helvetica"/>
                <w:sz w:val="20"/>
                <w:szCs w:val="20"/>
                <w:lang w:val="en-GB"/>
              </w:rPr>
              <w:t>ДОПОЛНИТЕЛНИ ИНФОРМАЦИИ</w:t>
            </w:r>
          </w:p>
        </w:tc>
      </w:tr>
      <w:tr w:rsidR="006F56EC" w:rsidRPr="006F56EC" w:rsidTr="006F56EC">
        <w:trPr>
          <w:trHeight w:val="412"/>
        </w:trPr>
        <w:tc>
          <w:tcPr>
            <w:tcW w:w="8930" w:type="dxa"/>
            <w:shd w:val="clear" w:color="auto" w:fill="FFCCCC"/>
          </w:tcPr>
          <w:p w:rsidR="006F56EC" w:rsidRPr="006F56EC" w:rsidRDefault="006F56EC" w:rsidP="006F56EC">
            <w:pPr>
              <w:pStyle w:val="TableParagraph"/>
              <w:spacing w:line="276" w:lineRule="auto"/>
              <w:ind w:left="55" w:right="115"/>
              <w:jc w:val="both"/>
              <w:rPr>
                <w:rFonts w:ascii="Arial Narrow" w:hAnsi="Arial Narrow" w:cs="Times New Roman"/>
                <w:sz w:val="20"/>
                <w:szCs w:val="20"/>
              </w:rPr>
            </w:pPr>
            <w:r w:rsidRPr="006F56EC">
              <w:rPr>
                <w:rFonts w:ascii="Arial Narrow" w:hAnsi="Arial Narrow" w:cs="Times New Roman"/>
                <w:sz w:val="20"/>
                <w:szCs w:val="20"/>
              </w:rPr>
              <w:t xml:space="preserve">Воовојделможедаседоставатдополнителниинформациирелевантнизаквалитетотнависокотообразование. </w:t>
            </w:r>
          </w:p>
          <w:p w:rsidR="006F56EC" w:rsidRPr="006F56EC" w:rsidRDefault="006F56EC" w:rsidP="006F56EC">
            <w:pPr>
              <w:pStyle w:val="TableParagraph"/>
              <w:spacing w:line="276" w:lineRule="auto"/>
              <w:ind w:left="55" w:right="115"/>
              <w:jc w:val="both"/>
              <w:rPr>
                <w:rFonts w:ascii="Arial Narrow" w:hAnsi="Arial Narrow" w:cs="Times New Roman"/>
                <w:sz w:val="20"/>
                <w:szCs w:val="20"/>
              </w:rPr>
            </w:pPr>
            <w:r w:rsidRPr="006F56EC">
              <w:rPr>
                <w:rFonts w:ascii="Arial Narrow" w:hAnsi="Arial Narrow" w:cs="Times New Roman"/>
                <w:sz w:val="20"/>
                <w:szCs w:val="20"/>
              </w:rPr>
              <w:t>Овојделнетребадабидеподолгод 3 страници.</w:t>
            </w:r>
          </w:p>
        </w:tc>
      </w:tr>
      <w:tr w:rsidR="006F56EC" w:rsidRPr="00471BD4" w:rsidTr="006F56EC">
        <w:trPr>
          <w:trHeight w:val="412"/>
        </w:trPr>
        <w:tc>
          <w:tcPr>
            <w:tcW w:w="8930" w:type="dxa"/>
            <w:tcBorders>
              <w:top w:val="single" w:sz="2" w:space="0" w:color="92CDDC"/>
              <w:left w:val="single" w:sz="2" w:space="0" w:color="92CDDC"/>
              <w:bottom w:val="single" w:sz="2" w:space="0" w:color="92CDDC"/>
              <w:right w:val="single" w:sz="2" w:space="0" w:color="92CDDC"/>
            </w:tcBorders>
            <w:shd w:val="clear" w:color="auto" w:fill="FFCCCC"/>
          </w:tcPr>
          <w:p w:rsidR="006F56EC" w:rsidRPr="006F56EC" w:rsidRDefault="006F56EC" w:rsidP="006F56EC">
            <w:pPr>
              <w:pStyle w:val="TableParagraph"/>
              <w:spacing w:line="276" w:lineRule="auto"/>
              <w:ind w:left="55" w:right="115"/>
              <w:jc w:val="both"/>
              <w:rPr>
                <w:rFonts w:ascii="Arial Narrow" w:hAnsi="Arial Narrow" w:cs="Times New Roman"/>
                <w:sz w:val="20"/>
                <w:szCs w:val="20"/>
              </w:rPr>
            </w:pPr>
            <w:r w:rsidRPr="006F56EC">
              <w:rPr>
                <w:rFonts w:ascii="Arial Narrow" w:hAnsi="Arial Narrow" w:cs="Times New Roman"/>
                <w:sz w:val="20"/>
                <w:szCs w:val="20"/>
              </w:rPr>
              <w:t>/</w:t>
            </w:r>
          </w:p>
        </w:tc>
      </w:tr>
    </w:tbl>
    <w:p w:rsidR="0071099E" w:rsidRPr="00997584" w:rsidRDefault="0071099E">
      <w:pPr>
        <w:rPr>
          <w:rFonts w:ascii="Arial Narrow" w:hAnsi="Arial Narrow" w:cs="Arial"/>
          <w:sz w:val="20"/>
          <w:szCs w:val="20"/>
          <w:lang w:val="en-US"/>
        </w:rPr>
      </w:pPr>
    </w:p>
    <w:p w:rsidR="0071099E" w:rsidRPr="006E7422" w:rsidRDefault="0071099E" w:rsidP="006E7422">
      <w:pPr>
        <w:widowControl/>
        <w:tabs>
          <w:tab w:val="left" w:pos="560"/>
          <w:tab w:val="left" w:pos="1120"/>
          <w:tab w:val="left" w:pos="1680"/>
          <w:tab w:val="left" w:pos="2240"/>
          <w:tab w:val="left" w:pos="2800"/>
          <w:tab w:val="left" w:pos="3360"/>
          <w:tab w:val="left" w:pos="3768"/>
          <w:tab w:val="left" w:pos="3920"/>
          <w:tab w:val="left" w:pos="4480"/>
          <w:tab w:val="center" w:pos="4513"/>
          <w:tab w:val="left" w:pos="5040"/>
          <w:tab w:val="left" w:pos="5600"/>
          <w:tab w:val="left" w:pos="6160"/>
          <w:tab w:val="left" w:pos="6720"/>
        </w:tabs>
        <w:autoSpaceDE w:val="0"/>
        <w:autoSpaceDN w:val="0"/>
        <w:adjustRightInd w:val="0"/>
        <w:jc w:val="center"/>
        <w:rPr>
          <w:rFonts w:ascii="Times New Roman" w:eastAsiaTheme="minorHAnsi" w:hAnsi="Times New Roman" w:cs="Times New Roman"/>
          <w:color w:val="auto"/>
          <w:lang w:val="ru-RU" w:eastAsia="en-US"/>
        </w:rPr>
      </w:pPr>
      <w:r w:rsidRPr="006E7422">
        <w:rPr>
          <w:rFonts w:ascii="Times New Roman" w:eastAsiaTheme="minorHAnsi" w:hAnsi="Times New Roman" w:cs="Times New Roman"/>
          <w:color w:val="auto"/>
          <w:lang w:val="ru-RU" w:eastAsia="en-US"/>
        </w:rPr>
        <w:t>ИЗЈАВА</w:t>
      </w:r>
    </w:p>
    <w:p w:rsidR="0071099E" w:rsidRPr="006E7422" w:rsidRDefault="0071099E"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ru-RU" w:eastAsia="en-US"/>
        </w:rPr>
      </w:pPr>
    </w:p>
    <w:p w:rsidR="0071099E" w:rsidRPr="006E7422" w:rsidRDefault="0071099E"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ru-RU" w:eastAsia="en-US"/>
        </w:rPr>
      </w:pPr>
    </w:p>
    <w:p w:rsidR="0071099E" w:rsidRPr="006E7422" w:rsidRDefault="0071099E"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ru-RU" w:eastAsia="en-US"/>
        </w:rPr>
      </w:pPr>
      <w:r w:rsidRPr="006E7422">
        <w:rPr>
          <w:rFonts w:ascii="Times New Roman" w:eastAsiaTheme="minorHAnsi" w:hAnsi="Times New Roman" w:cs="Times New Roman"/>
          <w:color w:val="auto"/>
          <w:lang w:val="ru-RU" w:eastAsia="en-US"/>
        </w:rPr>
        <w:t>Под</w:t>
      </w:r>
      <w:r w:rsidR="00F961B3">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полна</w:t>
      </w:r>
      <w:r w:rsidR="00F961B3">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материјална и кривична</w:t>
      </w:r>
      <w:r w:rsidR="00F961B3">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одговорност, јас</w:t>
      </w:r>
      <w:r w:rsidRPr="006E7422">
        <w:rPr>
          <w:rFonts w:ascii="Times New Roman" w:eastAsiaTheme="minorHAnsi" w:hAnsi="Times New Roman" w:cs="Times New Roman"/>
          <w:color w:val="auto"/>
          <w:lang w:val="mk-MK" w:eastAsia="en-US"/>
        </w:rPr>
        <w:t>__________________________________</w:t>
      </w:r>
      <w:r w:rsidRPr="006E7422">
        <w:rPr>
          <w:rFonts w:ascii="Times New Roman" w:eastAsiaTheme="minorHAnsi" w:hAnsi="Times New Roman" w:cs="Times New Roman"/>
          <w:color w:val="auto"/>
          <w:lang w:val="ru-RU" w:eastAsia="en-US"/>
        </w:rPr>
        <w:t xml:space="preserve">, со ЕМБР </w:t>
      </w:r>
      <w:r w:rsidRPr="006E7422">
        <w:rPr>
          <w:rFonts w:ascii="Times New Roman" w:eastAsiaTheme="minorHAnsi" w:hAnsi="Times New Roman" w:cs="Times New Roman"/>
          <w:color w:val="auto"/>
          <w:lang w:val="mk-MK" w:eastAsia="en-US"/>
        </w:rPr>
        <w:t>_________________________</w:t>
      </w:r>
      <w:r w:rsidRPr="006E7422">
        <w:rPr>
          <w:rFonts w:ascii="Times New Roman" w:eastAsiaTheme="minorHAnsi" w:hAnsi="Times New Roman" w:cs="Times New Roman"/>
          <w:color w:val="auto"/>
          <w:lang w:val="ru-RU" w:eastAsia="en-US"/>
        </w:rPr>
        <w:t>, одговорно</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лице</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во</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високообразовната</w:t>
      </w:r>
      <w:r w:rsidR="00760A2C">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установа, изјавувам</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дека</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сите</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податоци</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прикажани</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во</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Извештајот</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од</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самоевалуација</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на</w:t>
      </w:r>
      <w:r w:rsidR="00AF7A60">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високообразовнатаустанова</w:t>
      </w:r>
      <w:r w:rsidRPr="006E7422">
        <w:rPr>
          <w:rFonts w:ascii="Times New Roman" w:eastAsiaTheme="minorHAnsi" w:hAnsi="Times New Roman" w:cs="Times New Roman"/>
          <w:color w:val="auto"/>
          <w:lang w:val="mk-MK" w:eastAsia="en-US"/>
        </w:rPr>
        <w:t>_______</w:t>
      </w:r>
      <w:r w:rsidR="006E7422">
        <w:rPr>
          <w:rFonts w:ascii="Times New Roman" w:eastAsiaTheme="minorHAnsi" w:hAnsi="Times New Roman" w:cs="Times New Roman"/>
          <w:color w:val="auto"/>
          <w:lang w:val="mk-MK" w:eastAsia="en-US"/>
        </w:rPr>
        <w:t>______________________________</w:t>
      </w:r>
      <w:r w:rsidR="006E7422">
        <w:rPr>
          <w:rFonts w:ascii="Times New Roman" w:eastAsiaTheme="minorHAnsi" w:hAnsi="Times New Roman" w:cs="Times New Roman"/>
          <w:color w:val="auto"/>
          <w:lang w:val="ru-RU" w:eastAsia="en-US"/>
        </w:rPr>
        <w:t>за</w:t>
      </w:r>
      <w:r w:rsidR="00AF7A60">
        <w:rPr>
          <w:rFonts w:ascii="Times New Roman" w:eastAsiaTheme="minorHAnsi" w:hAnsi="Times New Roman" w:cs="Times New Roman"/>
          <w:color w:val="auto"/>
          <w:lang w:val="en-US" w:eastAsia="en-US"/>
        </w:rPr>
        <w:t xml:space="preserve"> </w:t>
      </w:r>
      <w:r w:rsidR="006E7422">
        <w:rPr>
          <w:rFonts w:ascii="Times New Roman" w:eastAsiaTheme="minorHAnsi" w:hAnsi="Times New Roman" w:cs="Times New Roman"/>
          <w:color w:val="auto"/>
          <w:lang w:val="ru-RU" w:eastAsia="en-US"/>
        </w:rPr>
        <w:t>периодот</w:t>
      </w:r>
      <w:r w:rsidRPr="006E7422">
        <w:rPr>
          <w:rFonts w:ascii="Times New Roman" w:eastAsiaTheme="minorHAnsi" w:hAnsi="Times New Roman" w:cs="Times New Roman"/>
          <w:color w:val="auto"/>
          <w:lang w:val="ru-RU" w:eastAsia="en-US"/>
        </w:rPr>
        <w:t>_</w:t>
      </w:r>
      <w:r w:rsidRPr="006E7422">
        <w:rPr>
          <w:rFonts w:ascii="Times New Roman" w:eastAsiaTheme="minorHAnsi" w:hAnsi="Times New Roman" w:cs="Times New Roman"/>
          <w:color w:val="auto"/>
          <w:lang w:val="mk-MK" w:eastAsia="en-US"/>
        </w:rPr>
        <w:t>___________________</w:t>
      </w:r>
      <w:r w:rsidRPr="006E7422">
        <w:rPr>
          <w:rFonts w:ascii="Times New Roman" w:eastAsiaTheme="minorHAnsi" w:hAnsi="Times New Roman" w:cs="Times New Roman"/>
          <w:color w:val="auto"/>
          <w:lang w:val="ru-RU" w:eastAsia="en-US"/>
        </w:rPr>
        <w:t>се</w:t>
      </w:r>
      <w:r w:rsidR="00B60B36">
        <w:rPr>
          <w:rFonts w:ascii="Times New Roman" w:eastAsiaTheme="minorHAnsi" w:hAnsi="Times New Roman" w:cs="Times New Roman"/>
          <w:color w:val="auto"/>
          <w:lang w:val="en-US" w:eastAsia="en-US"/>
        </w:rPr>
        <w:t xml:space="preserve"> </w:t>
      </w:r>
      <w:r w:rsidRPr="006E7422">
        <w:rPr>
          <w:rFonts w:ascii="Times New Roman" w:eastAsiaTheme="minorHAnsi" w:hAnsi="Times New Roman" w:cs="Times New Roman"/>
          <w:color w:val="auto"/>
          <w:lang w:val="ru-RU" w:eastAsia="en-US"/>
        </w:rPr>
        <w:t>точни и вистинити.</w:t>
      </w: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71099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HAnsi" w:hAnsi="Times New Roman" w:cs="Times New Roman"/>
          <w:color w:val="auto"/>
          <w:lang w:val="mk-MK" w:eastAsia="en-US"/>
        </w:rPr>
      </w:pPr>
    </w:p>
    <w:p w:rsidR="008C48BF" w:rsidRPr="006E7422" w:rsidRDefault="008C48BF" w:rsidP="008C4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HAnsi" w:hAnsi="Times New Roman" w:cs="Times New Roman"/>
          <w:color w:val="auto"/>
          <w:lang w:val="mk-MK" w:eastAsia="en-US"/>
        </w:rPr>
      </w:pP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r>
      <w:r w:rsidRPr="006E7422">
        <w:rPr>
          <w:rFonts w:ascii="Times New Roman" w:eastAsiaTheme="minorHAnsi" w:hAnsi="Times New Roman" w:cs="Times New Roman"/>
          <w:color w:val="auto"/>
          <w:lang w:val="mk-MK" w:eastAsia="en-US"/>
        </w:rPr>
        <w:tab/>
        <w:t>Изјавил</w:t>
      </w:r>
    </w:p>
    <w:p w:rsidR="008C48BF" w:rsidRPr="006E7422" w:rsidRDefault="008C48BF" w:rsidP="008C4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heme="minorHAnsi" w:hAnsi="Times New Roman" w:cs="Times New Roman"/>
          <w:color w:val="auto"/>
          <w:lang w:val="mk-MK" w:eastAsia="en-US"/>
        </w:rPr>
      </w:pPr>
    </w:p>
    <w:p w:rsidR="008C48BF" w:rsidRPr="006E7422" w:rsidRDefault="008C48BF" w:rsidP="008C4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eastAsiaTheme="minorHAnsi" w:hAnsi="Times New Roman" w:cs="Times New Roman"/>
          <w:color w:val="auto"/>
          <w:lang w:val="mk-MK" w:eastAsia="en-US"/>
        </w:rPr>
      </w:pPr>
      <w:r w:rsidRPr="006E7422">
        <w:rPr>
          <w:rFonts w:ascii="Times New Roman" w:eastAsiaTheme="minorHAnsi" w:hAnsi="Times New Roman" w:cs="Times New Roman"/>
          <w:color w:val="auto"/>
          <w:lang w:val="mk-MK" w:eastAsia="en-US"/>
        </w:rPr>
        <w:t>_______________________________</w:t>
      </w:r>
    </w:p>
    <w:p w:rsidR="008C48BF" w:rsidRPr="006E7422" w:rsidRDefault="008C48BF" w:rsidP="008C48BF">
      <w:pPr>
        <w:ind w:left="5040" w:firstLine="720"/>
        <w:jc w:val="center"/>
        <w:rPr>
          <w:rFonts w:ascii="Times New Roman" w:eastAsiaTheme="minorHAnsi" w:hAnsi="Times New Roman" w:cs="Times New Roman"/>
          <w:lang w:val="mk-MK" w:eastAsia="en-US"/>
        </w:rPr>
      </w:pPr>
      <w:r w:rsidRPr="006E7422">
        <w:rPr>
          <w:rFonts w:ascii="Times New Roman" w:eastAsiaTheme="minorHAnsi" w:hAnsi="Times New Roman" w:cs="Times New Roman"/>
          <w:lang w:val="mk-MK" w:eastAsia="en-US"/>
        </w:rPr>
        <w:t>Име и презиме</w:t>
      </w:r>
    </w:p>
    <w:p w:rsidR="008C48BF" w:rsidRPr="006E7422" w:rsidRDefault="008C48BF" w:rsidP="008C48BF">
      <w:pPr>
        <w:jc w:val="right"/>
        <w:rPr>
          <w:rFonts w:ascii="Times New Roman" w:eastAsiaTheme="minorHAnsi" w:hAnsi="Times New Roman" w:cs="Times New Roman"/>
          <w:lang w:val="mk-MK" w:eastAsia="en-US"/>
        </w:rPr>
      </w:pPr>
    </w:p>
    <w:p w:rsidR="008C48BF" w:rsidRPr="006E7422" w:rsidRDefault="008C48BF" w:rsidP="008C48BF">
      <w:pPr>
        <w:jc w:val="right"/>
        <w:rPr>
          <w:rFonts w:ascii="Times New Roman" w:eastAsiaTheme="minorHAnsi" w:hAnsi="Times New Roman" w:cs="Times New Roman"/>
          <w:lang w:val="mk-MK" w:eastAsia="en-US"/>
        </w:rPr>
      </w:pPr>
      <w:r w:rsidRPr="006E7422">
        <w:rPr>
          <w:rFonts w:ascii="Times New Roman" w:eastAsiaTheme="minorHAnsi" w:hAnsi="Times New Roman" w:cs="Times New Roman"/>
          <w:lang w:val="mk-MK" w:eastAsia="en-US"/>
        </w:rPr>
        <w:t>________________________________</w:t>
      </w:r>
    </w:p>
    <w:p w:rsidR="008C48BF" w:rsidRPr="006E7422" w:rsidRDefault="008C48BF" w:rsidP="008C48BF">
      <w:pPr>
        <w:jc w:val="right"/>
        <w:rPr>
          <w:rFonts w:ascii="Times New Roman" w:eastAsiaTheme="minorHAnsi" w:hAnsi="Times New Roman" w:cs="Times New Roman"/>
          <w:lang w:val="mk-MK" w:eastAsia="en-US"/>
        </w:rPr>
      </w:pPr>
    </w:p>
    <w:p w:rsidR="008C48BF" w:rsidRPr="006E7422" w:rsidRDefault="008C48BF" w:rsidP="008C48BF">
      <w:pPr>
        <w:ind w:left="5040" w:firstLine="720"/>
        <w:jc w:val="center"/>
        <w:rPr>
          <w:rFonts w:ascii="Times New Roman" w:eastAsiaTheme="minorHAnsi" w:hAnsi="Times New Roman" w:cs="Times New Roman"/>
          <w:lang w:val="mk-MK" w:eastAsia="en-US"/>
        </w:rPr>
      </w:pPr>
      <w:r w:rsidRPr="006E7422">
        <w:rPr>
          <w:rFonts w:ascii="Times New Roman" w:eastAsiaTheme="minorHAnsi" w:hAnsi="Times New Roman" w:cs="Times New Roman"/>
          <w:lang w:val="mk-MK" w:eastAsia="en-US"/>
        </w:rPr>
        <w:t>Потпис</w:t>
      </w:r>
    </w:p>
    <w:sectPr w:rsidR="008C48BF" w:rsidRPr="006E7422" w:rsidSect="00B72F9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A5" w:rsidRDefault="00DF07A5" w:rsidP="003B6A01">
      <w:r>
        <w:separator/>
      </w:r>
    </w:p>
  </w:endnote>
  <w:endnote w:type="continuationSeparator" w:id="1">
    <w:p w:rsidR="00DF07A5" w:rsidRDefault="00DF07A5" w:rsidP="003B6A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Segoe UI Semilight">
    <w:altName w:val="Arial"/>
    <w:charset w:val="00"/>
    <w:family w:val="swiss"/>
    <w:pitch w:val="variable"/>
    <w:sig w:usb0="00000000" w:usb1="C000E47F" w:usb2="00000009" w:usb3="00000000" w:csb0="000001FF" w:csb1="00000000"/>
  </w:font>
  <w:font w:name="Segoe UI Black">
    <w:altName w:val="Segoe UI Semibold"/>
    <w:charset w:val="00"/>
    <w:family w:val="swiss"/>
    <w:pitch w:val="variable"/>
    <w:sig w:usb0="00000001" w:usb1="4000E4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Quattrocento Sans">
    <w:altName w:val="Vrinda"/>
    <w:charset w:val="00"/>
    <w:family w:val="swiss"/>
    <w:pitch w:val="variable"/>
    <w:sig w:usb0="00000003" w:usb1="4000005B"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A5" w:rsidRDefault="00DF07A5" w:rsidP="003B6A01">
      <w:r>
        <w:separator/>
      </w:r>
    </w:p>
  </w:footnote>
  <w:footnote w:type="continuationSeparator" w:id="1">
    <w:p w:rsidR="00DF07A5" w:rsidRDefault="00DF07A5" w:rsidP="003B6A01">
      <w:r>
        <w:continuationSeparator/>
      </w:r>
    </w:p>
  </w:footnote>
  <w:footnote w:id="2">
    <w:p w:rsidR="00E25AB1" w:rsidRPr="0067239A" w:rsidRDefault="00E25AB1" w:rsidP="00B878EC">
      <w:pPr>
        <w:pStyle w:val="FootnoteText"/>
        <w:jc w:val="both"/>
        <w:rPr>
          <w:rFonts w:ascii="Arial Narrow" w:hAnsi="Arial Narrow"/>
          <w:sz w:val="16"/>
          <w:szCs w:val="16"/>
          <w:lang w:val="mk-MK"/>
        </w:rPr>
      </w:pPr>
      <w:r w:rsidRPr="0067239A">
        <w:rPr>
          <w:rFonts w:ascii="Arial Narrow" w:hAnsi="Arial Narrow"/>
          <w:sz w:val="16"/>
          <w:szCs w:val="16"/>
          <w:lang w:val="mk-MK"/>
        </w:rPr>
        <w:footnoteRef/>
      </w:r>
      <w:r w:rsidRPr="0067239A">
        <w:rPr>
          <w:rFonts w:ascii="Arial Narrow" w:hAnsi="Arial Narrow"/>
          <w:sz w:val="16"/>
          <w:szCs w:val="16"/>
          <w:lang w:val="mk-MK"/>
        </w:rPr>
        <w:t xml:space="preserve"> Овој индикатор ќе биде предмет на оценка по завршувањето на првата надворешна евалуација односно при следната надворешна евалуација на установата.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1A4"/>
    <w:multiLevelType w:val="multilevel"/>
    <w:tmpl w:val="B608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72612"/>
    <w:multiLevelType w:val="hybridMultilevel"/>
    <w:tmpl w:val="61CC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71F3A"/>
    <w:multiLevelType w:val="multilevel"/>
    <w:tmpl w:val="452AD9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44064"/>
    <w:multiLevelType w:val="multilevel"/>
    <w:tmpl w:val="ED8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B478C"/>
    <w:multiLevelType w:val="hybridMultilevel"/>
    <w:tmpl w:val="14A08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848E9"/>
    <w:multiLevelType w:val="multilevel"/>
    <w:tmpl w:val="881039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284368"/>
    <w:multiLevelType w:val="multilevel"/>
    <w:tmpl w:val="4F74678C"/>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E3C18D0"/>
    <w:multiLevelType w:val="multilevel"/>
    <w:tmpl w:val="3F46AE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260CB"/>
    <w:multiLevelType w:val="hybridMultilevel"/>
    <w:tmpl w:val="6464C9FC"/>
    <w:lvl w:ilvl="0" w:tplc="37C4B806">
      <w:start w:val="1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55DE3"/>
    <w:multiLevelType w:val="multilevel"/>
    <w:tmpl w:val="30E4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D703E"/>
    <w:multiLevelType w:val="hybridMultilevel"/>
    <w:tmpl w:val="B19ACE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D05F0"/>
    <w:multiLevelType w:val="multilevel"/>
    <w:tmpl w:val="EDEE4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0257D"/>
    <w:multiLevelType w:val="hybridMultilevel"/>
    <w:tmpl w:val="D5248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8295DBC"/>
    <w:multiLevelType w:val="multilevel"/>
    <w:tmpl w:val="9B1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E33309"/>
    <w:multiLevelType w:val="hybridMultilevel"/>
    <w:tmpl w:val="5F2CA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3C0011"/>
    <w:multiLevelType w:val="hybridMultilevel"/>
    <w:tmpl w:val="578E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FF2C68"/>
    <w:multiLevelType w:val="multilevel"/>
    <w:tmpl w:val="A21EDC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CE1309"/>
    <w:multiLevelType w:val="multilevel"/>
    <w:tmpl w:val="ED5A5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DD26A7"/>
    <w:multiLevelType w:val="multilevel"/>
    <w:tmpl w:val="063435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9A7195"/>
    <w:multiLevelType w:val="multilevel"/>
    <w:tmpl w:val="DBCCC088"/>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527A42"/>
    <w:multiLevelType w:val="hybridMultilevel"/>
    <w:tmpl w:val="F242771C"/>
    <w:lvl w:ilvl="0" w:tplc="B6CC2152">
      <w:numFmt w:val="bullet"/>
      <w:lvlText w:val="-"/>
      <w:lvlJc w:val="left"/>
      <w:pPr>
        <w:ind w:left="1080" w:hanging="720"/>
      </w:pPr>
      <w:rPr>
        <w:rFonts w:ascii="Arial Narrow" w:eastAsia="Yu Mincho" w:hAnsi="Arial Narrow"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247175"/>
    <w:multiLevelType w:val="hybridMultilevel"/>
    <w:tmpl w:val="C168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1605BF"/>
    <w:multiLevelType w:val="hybridMultilevel"/>
    <w:tmpl w:val="1DBAF3EE"/>
    <w:lvl w:ilvl="0" w:tplc="B72A76C2">
      <w:numFmt w:val="bullet"/>
      <w:lvlText w:val=""/>
      <w:lvlJc w:val="left"/>
      <w:pPr>
        <w:ind w:left="55" w:hanging="224"/>
      </w:pPr>
      <w:rPr>
        <w:rFonts w:ascii="Wingdings" w:eastAsia="Wingdings" w:hAnsi="Wingdings" w:cs="Wingdings" w:hint="default"/>
        <w:b w:val="0"/>
        <w:bCs w:val="0"/>
        <w:i w:val="0"/>
        <w:iCs w:val="0"/>
        <w:w w:val="99"/>
        <w:sz w:val="20"/>
        <w:szCs w:val="20"/>
        <w:lang w:eastAsia="en-US" w:bidi="ar-SA"/>
      </w:rPr>
    </w:lvl>
    <w:lvl w:ilvl="1" w:tplc="709CA8E0">
      <w:numFmt w:val="bullet"/>
      <w:lvlText w:val="•"/>
      <w:lvlJc w:val="left"/>
      <w:pPr>
        <w:ind w:left="550" w:hanging="224"/>
      </w:pPr>
      <w:rPr>
        <w:rFonts w:hint="default"/>
        <w:lang w:eastAsia="en-US" w:bidi="ar-SA"/>
      </w:rPr>
    </w:lvl>
    <w:lvl w:ilvl="2" w:tplc="1C2405B4">
      <w:numFmt w:val="bullet"/>
      <w:lvlText w:val="•"/>
      <w:lvlJc w:val="left"/>
      <w:pPr>
        <w:ind w:left="1040" w:hanging="224"/>
      </w:pPr>
      <w:rPr>
        <w:rFonts w:hint="default"/>
        <w:lang w:eastAsia="en-US" w:bidi="ar-SA"/>
      </w:rPr>
    </w:lvl>
    <w:lvl w:ilvl="3" w:tplc="44B67826">
      <w:numFmt w:val="bullet"/>
      <w:lvlText w:val="•"/>
      <w:lvlJc w:val="left"/>
      <w:pPr>
        <w:ind w:left="1530" w:hanging="224"/>
      </w:pPr>
      <w:rPr>
        <w:rFonts w:hint="default"/>
        <w:lang w:eastAsia="en-US" w:bidi="ar-SA"/>
      </w:rPr>
    </w:lvl>
    <w:lvl w:ilvl="4" w:tplc="DE282E88">
      <w:numFmt w:val="bullet"/>
      <w:lvlText w:val="•"/>
      <w:lvlJc w:val="left"/>
      <w:pPr>
        <w:ind w:left="2020" w:hanging="224"/>
      </w:pPr>
      <w:rPr>
        <w:rFonts w:hint="default"/>
        <w:lang w:eastAsia="en-US" w:bidi="ar-SA"/>
      </w:rPr>
    </w:lvl>
    <w:lvl w:ilvl="5" w:tplc="65E6BCB4">
      <w:numFmt w:val="bullet"/>
      <w:lvlText w:val="•"/>
      <w:lvlJc w:val="left"/>
      <w:pPr>
        <w:ind w:left="2510" w:hanging="224"/>
      </w:pPr>
      <w:rPr>
        <w:rFonts w:hint="default"/>
        <w:lang w:eastAsia="en-US" w:bidi="ar-SA"/>
      </w:rPr>
    </w:lvl>
    <w:lvl w:ilvl="6" w:tplc="E9F0565E">
      <w:numFmt w:val="bullet"/>
      <w:lvlText w:val="•"/>
      <w:lvlJc w:val="left"/>
      <w:pPr>
        <w:ind w:left="3000" w:hanging="224"/>
      </w:pPr>
      <w:rPr>
        <w:rFonts w:hint="default"/>
        <w:lang w:eastAsia="en-US" w:bidi="ar-SA"/>
      </w:rPr>
    </w:lvl>
    <w:lvl w:ilvl="7" w:tplc="B04A8644">
      <w:numFmt w:val="bullet"/>
      <w:lvlText w:val="•"/>
      <w:lvlJc w:val="left"/>
      <w:pPr>
        <w:ind w:left="3490" w:hanging="224"/>
      </w:pPr>
      <w:rPr>
        <w:rFonts w:hint="default"/>
        <w:lang w:eastAsia="en-US" w:bidi="ar-SA"/>
      </w:rPr>
    </w:lvl>
    <w:lvl w:ilvl="8" w:tplc="68AA9F64">
      <w:numFmt w:val="bullet"/>
      <w:lvlText w:val="•"/>
      <w:lvlJc w:val="left"/>
      <w:pPr>
        <w:ind w:left="3980" w:hanging="224"/>
      </w:pPr>
      <w:rPr>
        <w:rFonts w:hint="default"/>
        <w:lang w:eastAsia="en-US" w:bidi="ar-SA"/>
      </w:rPr>
    </w:lvl>
  </w:abstractNum>
  <w:abstractNum w:abstractNumId="23">
    <w:nsid w:val="3B0F679D"/>
    <w:multiLevelType w:val="multilevel"/>
    <w:tmpl w:val="5D2AA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C56F5"/>
    <w:multiLevelType w:val="multilevel"/>
    <w:tmpl w:val="93A6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A814DC"/>
    <w:multiLevelType w:val="hybridMultilevel"/>
    <w:tmpl w:val="03204E18"/>
    <w:lvl w:ilvl="0" w:tplc="B78C12AE">
      <w:start w:val="15"/>
      <w:numFmt w:val="bullet"/>
      <w:lvlText w:val="-"/>
      <w:lvlJc w:val="left"/>
      <w:pPr>
        <w:ind w:left="720" w:hanging="360"/>
      </w:pPr>
      <w:rPr>
        <w:rFonts w:ascii="Arial Narrow" w:eastAsia="Arial Narrow"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67239"/>
    <w:multiLevelType w:val="multilevel"/>
    <w:tmpl w:val="F7621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4BEF58B3"/>
    <w:multiLevelType w:val="hybridMultilevel"/>
    <w:tmpl w:val="1806FB56"/>
    <w:lvl w:ilvl="0" w:tplc="FA1A794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754959"/>
    <w:multiLevelType w:val="hybridMultilevel"/>
    <w:tmpl w:val="FFFFFFFF"/>
    <w:lvl w:ilvl="0" w:tplc="D2AEEBBC">
      <w:start w:val="1"/>
      <w:numFmt w:val="decimal"/>
      <w:lvlText w:val="(%1)"/>
      <w:lvlJc w:val="left"/>
      <w:pPr>
        <w:ind w:left="720" w:hanging="360"/>
      </w:pPr>
    </w:lvl>
    <w:lvl w:ilvl="1" w:tplc="366416B4">
      <w:start w:val="1"/>
      <w:numFmt w:val="lowerLetter"/>
      <w:lvlText w:val="%2."/>
      <w:lvlJc w:val="left"/>
      <w:pPr>
        <w:ind w:left="1440" w:hanging="360"/>
      </w:pPr>
    </w:lvl>
    <w:lvl w:ilvl="2" w:tplc="5D9A48F4">
      <w:start w:val="1"/>
      <w:numFmt w:val="lowerRoman"/>
      <w:lvlText w:val="%3."/>
      <w:lvlJc w:val="right"/>
      <w:pPr>
        <w:ind w:left="2160" w:hanging="180"/>
      </w:pPr>
    </w:lvl>
    <w:lvl w:ilvl="3" w:tplc="2FA42C18">
      <w:start w:val="1"/>
      <w:numFmt w:val="decimal"/>
      <w:lvlText w:val="%4."/>
      <w:lvlJc w:val="left"/>
      <w:pPr>
        <w:ind w:left="2880" w:hanging="360"/>
      </w:pPr>
    </w:lvl>
    <w:lvl w:ilvl="4" w:tplc="0CAA29B8">
      <w:start w:val="1"/>
      <w:numFmt w:val="lowerLetter"/>
      <w:lvlText w:val="%5."/>
      <w:lvlJc w:val="left"/>
      <w:pPr>
        <w:ind w:left="3600" w:hanging="360"/>
      </w:pPr>
    </w:lvl>
    <w:lvl w:ilvl="5" w:tplc="F14447C0">
      <w:start w:val="1"/>
      <w:numFmt w:val="lowerRoman"/>
      <w:lvlText w:val="%6."/>
      <w:lvlJc w:val="right"/>
      <w:pPr>
        <w:ind w:left="4320" w:hanging="180"/>
      </w:pPr>
    </w:lvl>
    <w:lvl w:ilvl="6" w:tplc="22BE1A7C">
      <w:start w:val="1"/>
      <w:numFmt w:val="decimal"/>
      <w:lvlText w:val="%7."/>
      <w:lvlJc w:val="left"/>
      <w:pPr>
        <w:ind w:left="5040" w:hanging="360"/>
      </w:pPr>
    </w:lvl>
    <w:lvl w:ilvl="7" w:tplc="8EE0BC6C">
      <w:start w:val="1"/>
      <w:numFmt w:val="lowerLetter"/>
      <w:lvlText w:val="%8."/>
      <w:lvlJc w:val="left"/>
      <w:pPr>
        <w:ind w:left="5760" w:hanging="360"/>
      </w:pPr>
    </w:lvl>
    <w:lvl w:ilvl="8" w:tplc="2B50E340">
      <w:start w:val="1"/>
      <w:numFmt w:val="lowerRoman"/>
      <w:lvlText w:val="%9."/>
      <w:lvlJc w:val="right"/>
      <w:pPr>
        <w:ind w:left="6480" w:hanging="180"/>
      </w:pPr>
    </w:lvl>
  </w:abstractNum>
  <w:abstractNum w:abstractNumId="29">
    <w:nsid w:val="4EEE3D22"/>
    <w:multiLevelType w:val="multilevel"/>
    <w:tmpl w:val="F05CB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6B4997"/>
    <w:multiLevelType w:val="multilevel"/>
    <w:tmpl w:val="B998A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5C4DCB"/>
    <w:multiLevelType w:val="multilevel"/>
    <w:tmpl w:val="60D41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032174"/>
    <w:multiLevelType w:val="hybridMultilevel"/>
    <w:tmpl w:val="A78A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E43806"/>
    <w:multiLevelType w:val="multilevel"/>
    <w:tmpl w:val="0BCE19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AE4BB4"/>
    <w:multiLevelType w:val="multilevel"/>
    <w:tmpl w:val="F0929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9E740B"/>
    <w:multiLevelType w:val="multilevel"/>
    <w:tmpl w:val="1A962B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2B5D51"/>
    <w:multiLevelType w:val="multilevel"/>
    <w:tmpl w:val="68E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7B1C83"/>
    <w:multiLevelType w:val="hybridMultilevel"/>
    <w:tmpl w:val="C3A874D8"/>
    <w:lvl w:ilvl="0" w:tplc="B6CC2152">
      <w:numFmt w:val="bullet"/>
      <w:lvlText w:val="-"/>
      <w:lvlJc w:val="left"/>
      <w:pPr>
        <w:ind w:left="1080" w:hanging="720"/>
      </w:pPr>
      <w:rPr>
        <w:rFonts w:ascii="Arial Narrow" w:eastAsia="Yu Mincho" w:hAnsi="Arial Narrow"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ED1A93"/>
    <w:multiLevelType w:val="hybridMultilevel"/>
    <w:tmpl w:val="79C891B2"/>
    <w:lvl w:ilvl="0" w:tplc="1152CEF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F27000E"/>
    <w:multiLevelType w:val="multilevel"/>
    <w:tmpl w:val="782A5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2946EA"/>
    <w:multiLevelType w:val="hybridMultilevel"/>
    <w:tmpl w:val="98DA8C6A"/>
    <w:lvl w:ilvl="0" w:tplc="3EB4FD42">
      <w:start w:val="1"/>
      <w:numFmt w:val="bullet"/>
      <w:lvlText w:val="-"/>
      <w:lvlJc w:val="left"/>
      <w:pPr>
        <w:ind w:left="720" w:hanging="360"/>
      </w:pPr>
      <w:rPr>
        <w:rFonts w:ascii="Arial Narrow" w:eastAsia="Arial Narrow" w:hAnsi="Arial Narrow" w:cs="Arial Narrow" w:hint="default"/>
        <w:i w:val="0"/>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6904E6"/>
    <w:multiLevelType w:val="hybridMultilevel"/>
    <w:tmpl w:val="83D2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4C2578"/>
    <w:multiLevelType w:val="hybridMultilevel"/>
    <w:tmpl w:val="FFFFFFFF"/>
    <w:lvl w:ilvl="0" w:tplc="11CC076A">
      <w:start w:val="1"/>
      <w:numFmt w:val="decimal"/>
      <w:lvlText w:val="(%1)"/>
      <w:lvlJc w:val="left"/>
      <w:pPr>
        <w:ind w:left="720" w:hanging="360"/>
      </w:pPr>
    </w:lvl>
    <w:lvl w:ilvl="1" w:tplc="AA9499DA">
      <w:start w:val="1"/>
      <w:numFmt w:val="lowerLetter"/>
      <w:lvlText w:val="%2."/>
      <w:lvlJc w:val="left"/>
      <w:pPr>
        <w:ind w:left="1440" w:hanging="360"/>
      </w:pPr>
    </w:lvl>
    <w:lvl w:ilvl="2" w:tplc="CFBCD68E">
      <w:start w:val="1"/>
      <w:numFmt w:val="lowerRoman"/>
      <w:lvlText w:val="%3."/>
      <w:lvlJc w:val="right"/>
      <w:pPr>
        <w:ind w:left="2160" w:hanging="180"/>
      </w:pPr>
    </w:lvl>
    <w:lvl w:ilvl="3" w:tplc="AB208E6E">
      <w:start w:val="1"/>
      <w:numFmt w:val="decimal"/>
      <w:lvlText w:val="%4."/>
      <w:lvlJc w:val="left"/>
      <w:pPr>
        <w:ind w:left="2880" w:hanging="360"/>
      </w:pPr>
    </w:lvl>
    <w:lvl w:ilvl="4" w:tplc="854AC8E2">
      <w:start w:val="1"/>
      <w:numFmt w:val="lowerLetter"/>
      <w:lvlText w:val="%5."/>
      <w:lvlJc w:val="left"/>
      <w:pPr>
        <w:ind w:left="3600" w:hanging="360"/>
      </w:pPr>
    </w:lvl>
    <w:lvl w:ilvl="5" w:tplc="276A579E">
      <w:start w:val="1"/>
      <w:numFmt w:val="lowerRoman"/>
      <w:lvlText w:val="%6."/>
      <w:lvlJc w:val="right"/>
      <w:pPr>
        <w:ind w:left="4320" w:hanging="180"/>
      </w:pPr>
    </w:lvl>
    <w:lvl w:ilvl="6" w:tplc="A1548766">
      <w:start w:val="1"/>
      <w:numFmt w:val="decimal"/>
      <w:lvlText w:val="%7."/>
      <w:lvlJc w:val="left"/>
      <w:pPr>
        <w:ind w:left="5040" w:hanging="360"/>
      </w:pPr>
    </w:lvl>
    <w:lvl w:ilvl="7" w:tplc="B9046F02">
      <w:start w:val="1"/>
      <w:numFmt w:val="lowerLetter"/>
      <w:lvlText w:val="%8."/>
      <w:lvlJc w:val="left"/>
      <w:pPr>
        <w:ind w:left="5760" w:hanging="360"/>
      </w:pPr>
    </w:lvl>
    <w:lvl w:ilvl="8" w:tplc="3B56BB86">
      <w:start w:val="1"/>
      <w:numFmt w:val="lowerRoman"/>
      <w:lvlText w:val="%9."/>
      <w:lvlJc w:val="right"/>
      <w:pPr>
        <w:ind w:left="6480" w:hanging="180"/>
      </w:pPr>
    </w:lvl>
  </w:abstractNum>
  <w:abstractNum w:abstractNumId="43">
    <w:nsid w:val="7DF90406"/>
    <w:multiLevelType w:val="multilevel"/>
    <w:tmpl w:val="1CA67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FB4746"/>
    <w:multiLevelType w:val="hybridMultilevel"/>
    <w:tmpl w:val="484CF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F">
      <w:start w:val="1"/>
      <w:numFmt w:val="decimal"/>
      <w:lvlText w:val="%3."/>
      <w:lvlJc w:val="left"/>
      <w:pPr>
        <w:ind w:left="1980" w:hanging="360"/>
      </w:pPr>
    </w:lvl>
    <w:lvl w:ilvl="3" w:tplc="1312F680">
      <w:start w:val="70"/>
      <w:numFmt w:val="bullet"/>
      <w:lvlText w:val="-"/>
      <w:lvlJc w:val="left"/>
      <w:pPr>
        <w:ind w:left="2520" w:hanging="360"/>
      </w:pPr>
      <w:rPr>
        <w:rFonts w:ascii="Calibri" w:eastAsia="Calibri"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F0D7607"/>
    <w:multiLevelType w:val="multilevel"/>
    <w:tmpl w:val="89F4C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6"/>
  </w:num>
  <w:num w:numId="3">
    <w:abstractNumId w:val="26"/>
  </w:num>
  <w:num w:numId="4">
    <w:abstractNumId w:val="44"/>
  </w:num>
  <w:num w:numId="5">
    <w:abstractNumId w:val="12"/>
  </w:num>
  <w:num w:numId="6">
    <w:abstractNumId w:val="21"/>
  </w:num>
  <w:num w:numId="7">
    <w:abstractNumId w:val="37"/>
  </w:num>
  <w:num w:numId="8">
    <w:abstractNumId w:val="20"/>
  </w:num>
  <w:num w:numId="9">
    <w:abstractNumId w:val="25"/>
  </w:num>
  <w:num w:numId="10">
    <w:abstractNumId w:val="8"/>
  </w:num>
  <w:num w:numId="11">
    <w:abstractNumId w:val="19"/>
  </w:num>
  <w:num w:numId="12">
    <w:abstractNumId w:val="9"/>
  </w:num>
  <w:num w:numId="13">
    <w:abstractNumId w:val="3"/>
  </w:num>
  <w:num w:numId="14">
    <w:abstractNumId w:val="13"/>
  </w:num>
  <w:num w:numId="15">
    <w:abstractNumId w:val="0"/>
  </w:num>
  <w:num w:numId="16">
    <w:abstractNumId w:val="31"/>
  </w:num>
  <w:num w:numId="17">
    <w:abstractNumId w:val="34"/>
  </w:num>
  <w:num w:numId="18">
    <w:abstractNumId w:val="2"/>
  </w:num>
  <w:num w:numId="19">
    <w:abstractNumId w:val="39"/>
  </w:num>
  <w:num w:numId="20">
    <w:abstractNumId w:val="5"/>
  </w:num>
  <w:num w:numId="21">
    <w:abstractNumId w:val="7"/>
  </w:num>
  <w:num w:numId="22">
    <w:abstractNumId w:val="16"/>
  </w:num>
  <w:num w:numId="23">
    <w:abstractNumId w:val="24"/>
  </w:num>
  <w:num w:numId="24">
    <w:abstractNumId w:val="45"/>
  </w:num>
  <w:num w:numId="25">
    <w:abstractNumId w:val="30"/>
  </w:num>
  <w:num w:numId="26">
    <w:abstractNumId w:val="11"/>
  </w:num>
  <w:num w:numId="27">
    <w:abstractNumId w:val="29"/>
  </w:num>
  <w:num w:numId="28">
    <w:abstractNumId w:val="18"/>
  </w:num>
  <w:num w:numId="29">
    <w:abstractNumId w:val="33"/>
  </w:num>
  <w:num w:numId="30">
    <w:abstractNumId w:val="35"/>
  </w:num>
  <w:num w:numId="31">
    <w:abstractNumId w:val="36"/>
  </w:num>
  <w:num w:numId="32">
    <w:abstractNumId w:val="17"/>
  </w:num>
  <w:num w:numId="33">
    <w:abstractNumId w:val="43"/>
  </w:num>
  <w:num w:numId="34">
    <w:abstractNumId w:val="23"/>
  </w:num>
  <w:num w:numId="35">
    <w:abstractNumId w:val="15"/>
  </w:num>
  <w:num w:numId="36">
    <w:abstractNumId w:val="1"/>
  </w:num>
  <w:num w:numId="37">
    <w:abstractNumId w:val="42"/>
  </w:num>
  <w:num w:numId="38">
    <w:abstractNumId w:val="28"/>
  </w:num>
  <w:num w:numId="39">
    <w:abstractNumId w:val="40"/>
  </w:num>
  <w:num w:numId="40">
    <w:abstractNumId w:val="10"/>
  </w:num>
  <w:num w:numId="41">
    <w:abstractNumId w:val="38"/>
  </w:num>
  <w:num w:numId="42">
    <w:abstractNumId w:val="22"/>
  </w:num>
  <w:num w:numId="43">
    <w:abstractNumId w:val="32"/>
  </w:num>
  <w:num w:numId="44">
    <w:abstractNumId w:val="41"/>
  </w:num>
  <w:num w:numId="45">
    <w:abstractNumId w:val="4"/>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hideSpellingErrors/>
  <w:defaultTabStop w:val="720"/>
  <w:characterSpacingControl w:val="doNotCompress"/>
  <w:footnotePr>
    <w:footnote w:id="0"/>
    <w:footnote w:id="1"/>
  </w:footnotePr>
  <w:endnotePr>
    <w:endnote w:id="0"/>
    <w:endnote w:id="1"/>
  </w:endnotePr>
  <w:compat/>
  <w:rsids>
    <w:rsidRoot w:val="00E626A8"/>
    <w:rsid w:val="00005CB4"/>
    <w:rsid w:val="00013303"/>
    <w:rsid w:val="00036214"/>
    <w:rsid w:val="00036DA4"/>
    <w:rsid w:val="00070483"/>
    <w:rsid w:val="00083B5E"/>
    <w:rsid w:val="00084C0C"/>
    <w:rsid w:val="000E4AF7"/>
    <w:rsid w:val="00106EE2"/>
    <w:rsid w:val="00110866"/>
    <w:rsid w:val="00113750"/>
    <w:rsid w:val="001203CF"/>
    <w:rsid w:val="00122F9A"/>
    <w:rsid w:val="00133D82"/>
    <w:rsid w:val="00150EEB"/>
    <w:rsid w:val="00160D0C"/>
    <w:rsid w:val="001656BA"/>
    <w:rsid w:val="00165B4D"/>
    <w:rsid w:val="001704E0"/>
    <w:rsid w:val="001750D1"/>
    <w:rsid w:val="00177EAD"/>
    <w:rsid w:val="00180042"/>
    <w:rsid w:val="001900B1"/>
    <w:rsid w:val="00191745"/>
    <w:rsid w:val="00192E33"/>
    <w:rsid w:val="001A7C80"/>
    <w:rsid w:val="001D0F3C"/>
    <w:rsid w:val="001D155E"/>
    <w:rsid w:val="001D7314"/>
    <w:rsid w:val="001E433E"/>
    <w:rsid w:val="001F0E7A"/>
    <w:rsid w:val="001F4699"/>
    <w:rsid w:val="00200767"/>
    <w:rsid w:val="00200867"/>
    <w:rsid w:val="00210BE1"/>
    <w:rsid w:val="0022371B"/>
    <w:rsid w:val="0024031D"/>
    <w:rsid w:val="00265A09"/>
    <w:rsid w:val="00266F60"/>
    <w:rsid w:val="002714A5"/>
    <w:rsid w:val="00272F5D"/>
    <w:rsid w:val="00273B77"/>
    <w:rsid w:val="0028191B"/>
    <w:rsid w:val="00296A35"/>
    <w:rsid w:val="002A126E"/>
    <w:rsid w:val="002B09E7"/>
    <w:rsid w:val="002C5EFF"/>
    <w:rsid w:val="002C74EB"/>
    <w:rsid w:val="002D1E89"/>
    <w:rsid w:val="002E2FE5"/>
    <w:rsid w:val="002E44C9"/>
    <w:rsid w:val="002F210D"/>
    <w:rsid w:val="002F467B"/>
    <w:rsid w:val="0030438E"/>
    <w:rsid w:val="00310C0E"/>
    <w:rsid w:val="0031764F"/>
    <w:rsid w:val="00336D36"/>
    <w:rsid w:val="00337AAD"/>
    <w:rsid w:val="00356EA4"/>
    <w:rsid w:val="00361C86"/>
    <w:rsid w:val="0036430B"/>
    <w:rsid w:val="0037138B"/>
    <w:rsid w:val="00375D4D"/>
    <w:rsid w:val="00391523"/>
    <w:rsid w:val="003B43A6"/>
    <w:rsid w:val="003B4CA1"/>
    <w:rsid w:val="003B54E3"/>
    <w:rsid w:val="003B6A01"/>
    <w:rsid w:val="003C6638"/>
    <w:rsid w:val="003C7906"/>
    <w:rsid w:val="003D13CA"/>
    <w:rsid w:val="003D5337"/>
    <w:rsid w:val="003F25D0"/>
    <w:rsid w:val="003F57C5"/>
    <w:rsid w:val="00406D3D"/>
    <w:rsid w:val="004442AE"/>
    <w:rsid w:val="0046461B"/>
    <w:rsid w:val="00471755"/>
    <w:rsid w:val="00476332"/>
    <w:rsid w:val="00480169"/>
    <w:rsid w:val="00493580"/>
    <w:rsid w:val="00497815"/>
    <w:rsid w:val="004A44D4"/>
    <w:rsid w:val="004B7702"/>
    <w:rsid w:val="004C3387"/>
    <w:rsid w:val="004C7E64"/>
    <w:rsid w:val="004F3030"/>
    <w:rsid w:val="00527BA4"/>
    <w:rsid w:val="00540EEB"/>
    <w:rsid w:val="00545F9B"/>
    <w:rsid w:val="00555F9B"/>
    <w:rsid w:val="00565DA3"/>
    <w:rsid w:val="00567B48"/>
    <w:rsid w:val="0058149A"/>
    <w:rsid w:val="00590033"/>
    <w:rsid w:val="00591293"/>
    <w:rsid w:val="00591E11"/>
    <w:rsid w:val="005A1665"/>
    <w:rsid w:val="005A227B"/>
    <w:rsid w:val="005B3222"/>
    <w:rsid w:val="005B50C3"/>
    <w:rsid w:val="005C1E62"/>
    <w:rsid w:val="005D435E"/>
    <w:rsid w:val="005E61B7"/>
    <w:rsid w:val="005F5F30"/>
    <w:rsid w:val="00610924"/>
    <w:rsid w:val="00631E9A"/>
    <w:rsid w:val="006342DA"/>
    <w:rsid w:val="0063633A"/>
    <w:rsid w:val="00650811"/>
    <w:rsid w:val="00660EE0"/>
    <w:rsid w:val="00683859"/>
    <w:rsid w:val="00684D16"/>
    <w:rsid w:val="00687D78"/>
    <w:rsid w:val="00693D22"/>
    <w:rsid w:val="006A5A67"/>
    <w:rsid w:val="006B5933"/>
    <w:rsid w:val="006C1FA6"/>
    <w:rsid w:val="006E0852"/>
    <w:rsid w:val="006E2B7D"/>
    <w:rsid w:val="006E54D9"/>
    <w:rsid w:val="006E7422"/>
    <w:rsid w:val="006F56EC"/>
    <w:rsid w:val="0071099E"/>
    <w:rsid w:val="0071525A"/>
    <w:rsid w:val="00724C3C"/>
    <w:rsid w:val="007408E2"/>
    <w:rsid w:val="0074556F"/>
    <w:rsid w:val="00745CEC"/>
    <w:rsid w:val="00754238"/>
    <w:rsid w:val="00755470"/>
    <w:rsid w:val="00760A2C"/>
    <w:rsid w:val="00761524"/>
    <w:rsid w:val="00766FA0"/>
    <w:rsid w:val="007B757D"/>
    <w:rsid w:val="007C2FFD"/>
    <w:rsid w:val="007C4C96"/>
    <w:rsid w:val="007E168C"/>
    <w:rsid w:val="00806B2A"/>
    <w:rsid w:val="008159F2"/>
    <w:rsid w:val="00841C9C"/>
    <w:rsid w:val="00857474"/>
    <w:rsid w:val="00862934"/>
    <w:rsid w:val="00874A27"/>
    <w:rsid w:val="008750EC"/>
    <w:rsid w:val="008756AE"/>
    <w:rsid w:val="008762FB"/>
    <w:rsid w:val="00881167"/>
    <w:rsid w:val="00883762"/>
    <w:rsid w:val="00884D71"/>
    <w:rsid w:val="00886210"/>
    <w:rsid w:val="00893A40"/>
    <w:rsid w:val="00893B60"/>
    <w:rsid w:val="00893E73"/>
    <w:rsid w:val="008B1D28"/>
    <w:rsid w:val="008B6FB7"/>
    <w:rsid w:val="008C48BF"/>
    <w:rsid w:val="008C7F9C"/>
    <w:rsid w:val="008E1616"/>
    <w:rsid w:val="00902123"/>
    <w:rsid w:val="00904540"/>
    <w:rsid w:val="00905C3E"/>
    <w:rsid w:val="009128CF"/>
    <w:rsid w:val="00917B37"/>
    <w:rsid w:val="00920B89"/>
    <w:rsid w:val="00925388"/>
    <w:rsid w:val="00960047"/>
    <w:rsid w:val="009738B7"/>
    <w:rsid w:val="00973A8F"/>
    <w:rsid w:val="00980AB7"/>
    <w:rsid w:val="009954F2"/>
    <w:rsid w:val="00997584"/>
    <w:rsid w:val="009B256A"/>
    <w:rsid w:val="009C0356"/>
    <w:rsid w:val="009D6565"/>
    <w:rsid w:val="009E5168"/>
    <w:rsid w:val="009F72A7"/>
    <w:rsid w:val="009F749E"/>
    <w:rsid w:val="009F7894"/>
    <w:rsid w:val="00A16919"/>
    <w:rsid w:val="00A22FAB"/>
    <w:rsid w:val="00A32B69"/>
    <w:rsid w:val="00A36305"/>
    <w:rsid w:val="00A85D0C"/>
    <w:rsid w:val="00A863A2"/>
    <w:rsid w:val="00A95DF6"/>
    <w:rsid w:val="00AA2F61"/>
    <w:rsid w:val="00AA5B83"/>
    <w:rsid w:val="00AA602B"/>
    <w:rsid w:val="00AA6256"/>
    <w:rsid w:val="00AC2982"/>
    <w:rsid w:val="00AC4AD7"/>
    <w:rsid w:val="00AC7011"/>
    <w:rsid w:val="00AD56C6"/>
    <w:rsid w:val="00AF7A60"/>
    <w:rsid w:val="00B2104F"/>
    <w:rsid w:val="00B24649"/>
    <w:rsid w:val="00B26F3F"/>
    <w:rsid w:val="00B35A2B"/>
    <w:rsid w:val="00B41F03"/>
    <w:rsid w:val="00B452CF"/>
    <w:rsid w:val="00B507F8"/>
    <w:rsid w:val="00B60B36"/>
    <w:rsid w:val="00B656E1"/>
    <w:rsid w:val="00B72F9F"/>
    <w:rsid w:val="00B75E99"/>
    <w:rsid w:val="00B878EC"/>
    <w:rsid w:val="00BB3758"/>
    <w:rsid w:val="00BB59F5"/>
    <w:rsid w:val="00BC02E7"/>
    <w:rsid w:val="00BC3BB8"/>
    <w:rsid w:val="00BD4993"/>
    <w:rsid w:val="00BD4DCE"/>
    <w:rsid w:val="00C07434"/>
    <w:rsid w:val="00C11921"/>
    <w:rsid w:val="00C21315"/>
    <w:rsid w:val="00C239BF"/>
    <w:rsid w:val="00C4016E"/>
    <w:rsid w:val="00C47B99"/>
    <w:rsid w:val="00C75A9A"/>
    <w:rsid w:val="00C80340"/>
    <w:rsid w:val="00C83321"/>
    <w:rsid w:val="00C86A61"/>
    <w:rsid w:val="00C97B6D"/>
    <w:rsid w:val="00CA3548"/>
    <w:rsid w:val="00CA5D96"/>
    <w:rsid w:val="00CC7B7A"/>
    <w:rsid w:val="00CD3BDB"/>
    <w:rsid w:val="00CE6B6E"/>
    <w:rsid w:val="00CF75F7"/>
    <w:rsid w:val="00D32930"/>
    <w:rsid w:val="00D44F67"/>
    <w:rsid w:val="00D471CE"/>
    <w:rsid w:val="00D62431"/>
    <w:rsid w:val="00D6480B"/>
    <w:rsid w:val="00D7135B"/>
    <w:rsid w:val="00D84010"/>
    <w:rsid w:val="00D841F1"/>
    <w:rsid w:val="00D85716"/>
    <w:rsid w:val="00D91051"/>
    <w:rsid w:val="00D92415"/>
    <w:rsid w:val="00DA618C"/>
    <w:rsid w:val="00DB15CF"/>
    <w:rsid w:val="00DF07A5"/>
    <w:rsid w:val="00E11810"/>
    <w:rsid w:val="00E25AB1"/>
    <w:rsid w:val="00E27A3B"/>
    <w:rsid w:val="00E33CDB"/>
    <w:rsid w:val="00E34AED"/>
    <w:rsid w:val="00E43CE0"/>
    <w:rsid w:val="00E4553E"/>
    <w:rsid w:val="00E4650B"/>
    <w:rsid w:val="00E621A5"/>
    <w:rsid w:val="00E626A8"/>
    <w:rsid w:val="00E87FE8"/>
    <w:rsid w:val="00EB0660"/>
    <w:rsid w:val="00EB7ABE"/>
    <w:rsid w:val="00EC65FC"/>
    <w:rsid w:val="00ED73CB"/>
    <w:rsid w:val="00ED7C70"/>
    <w:rsid w:val="00F07117"/>
    <w:rsid w:val="00F106A6"/>
    <w:rsid w:val="00F80D35"/>
    <w:rsid w:val="00F961B3"/>
    <w:rsid w:val="00FB2E59"/>
    <w:rsid w:val="00FB4F52"/>
    <w:rsid w:val="00FB7DB4"/>
    <w:rsid w:val="00FC2F92"/>
    <w:rsid w:val="00FC5604"/>
    <w:rsid w:val="00FD5C8F"/>
    <w:rsid w:val="00FD7B27"/>
    <w:rsid w:val="00FD7F71"/>
    <w:rsid w:val="00FE78D8"/>
    <w:rsid w:val="00FF73C1"/>
    <w:rsid w:val="58C19ADD"/>
    <w:rsid w:val="5D3F0D61"/>
    <w:rsid w:val="5DDC1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A8"/>
    <w:pPr>
      <w:widowControl w:val="0"/>
    </w:pPr>
    <w:rPr>
      <w:rFonts w:ascii="Courier New" w:eastAsia="Times New Roman" w:hAnsi="Courier New" w:cs="Courier New"/>
      <w:color w:val="000000"/>
      <w:kern w:val="0"/>
      <w:lang w:val="sr-Latn-CS" w:eastAsia="sr-Latn-CS"/>
    </w:rPr>
  </w:style>
  <w:style w:type="paragraph" w:styleId="Heading1">
    <w:name w:val="heading 1"/>
    <w:basedOn w:val="Normal"/>
    <w:next w:val="Normal"/>
    <w:link w:val="Heading1Char"/>
    <w:uiPriority w:val="9"/>
    <w:qFormat/>
    <w:rsid w:val="00E62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qFormat/>
    <w:rsid w:val="00555F9B"/>
    <w:pPr>
      <w:keepNext/>
      <w:numPr>
        <w:numId w:val="2"/>
      </w:numPr>
      <w:ind w:hanging="360"/>
      <w:outlineLvl w:val="2"/>
    </w:pPr>
    <w:rPr>
      <w:rFonts w:ascii="Times New Roman" w:hAnsi="Times New Roman" w:cs="Times New Roman"/>
      <w:b/>
      <w:sz w:val="28"/>
      <w:lang w:val="en-US"/>
    </w:rPr>
  </w:style>
  <w:style w:type="paragraph" w:styleId="Heading4">
    <w:name w:val="heading 4"/>
    <w:basedOn w:val="Normal"/>
    <w:next w:val="Normal"/>
    <w:link w:val="Heading4Char"/>
    <w:uiPriority w:val="9"/>
    <w:semiHidden/>
    <w:unhideWhenUsed/>
    <w:qFormat/>
    <w:rsid w:val="00E62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6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6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6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6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5F9B"/>
    <w:rPr>
      <w:rFonts w:ascii="Times New Roman" w:eastAsia="Times New Roman" w:hAnsi="Times New Roman" w:cs="Times New Roman"/>
      <w:b/>
      <w:sz w:val="28"/>
      <w:lang w:val="en-US"/>
    </w:rPr>
  </w:style>
  <w:style w:type="character" w:customStyle="1" w:styleId="Heading1Char">
    <w:name w:val="Heading 1 Char"/>
    <w:basedOn w:val="DefaultParagraphFont"/>
    <w:link w:val="Heading1"/>
    <w:uiPriority w:val="9"/>
    <w:rsid w:val="00E626A8"/>
    <w:rPr>
      <w:rFonts w:asciiTheme="majorHAnsi" w:eastAsiaTheme="majorEastAsia" w:hAnsiTheme="majorHAnsi" w:cstheme="majorBidi"/>
      <w:color w:val="0F4761" w:themeColor="accent1" w:themeShade="BF"/>
      <w:sz w:val="40"/>
      <w:szCs w:val="40"/>
      <w:lang w:val="mk-MK"/>
    </w:rPr>
  </w:style>
  <w:style w:type="character" w:customStyle="1" w:styleId="Heading2Char">
    <w:name w:val="Heading 2 Char"/>
    <w:basedOn w:val="DefaultParagraphFont"/>
    <w:link w:val="Heading2"/>
    <w:uiPriority w:val="9"/>
    <w:semiHidden/>
    <w:rsid w:val="00E626A8"/>
    <w:rPr>
      <w:rFonts w:asciiTheme="majorHAnsi" w:eastAsiaTheme="majorEastAsia" w:hAnsiTheme="majorHAnsi" w:cstheme="majorBidi"/>
      <w:color w:val="0F4761" w:themeColor="accent1" w:themeShade="BF"/>
      <w:sz w:val="32"/>
      <w:szCs w:val="32"/>
      <w:lang w:val="mk-MK"/>
    </w:rPr>
  </w:style>
  <w:style w:type="character" w:customStyle="1" w:styleId="Heading4Char">
    <w:name w:val="Heading 4 Char"/>
    <w:basedOn w:val="DefaultParagraphFont"/>
    <w:link w:val="Heading4"/>
    <w:uiPriority w:val="9"/>
    <w:semiHidden/>
    <w:rsid w:val="00E626A8"/>
    <w:rPr>
      <w:rFonts w:eastAsiaTheme="majorEastAsia" w:cstheme="majorBidi"/>
      <w:i/>
      <w:iCs/>
      <w:color w:val="0F4761" w:themeColor="accent1" w:themeShade="BF"/>
      <w:lang w:val="mk-MK"/>
    </w:rPr>
  </w:style>
  <w:style w:type="character" w:customStyle="1" w:styleId="Heading5Char">
    <w:name w:val="Heading 5 Char"/>
    <w:basedOn w:val="DefaultParagraphFont"/>
    <w:link w:val="Heading5"/>
    <w:uiPriority w:val="9"/>
    <w:semiHidden/>
    <w:rsid w:val="00E626A8"/>
    <w:rPr>
      <w:rFonts w:eastAsiaTheme="majorEastAsia" w:cstheme="majorBidi"/>
      <w:color w:val="0F4761" w:themeColor="accent1" w:themeShade="BF"/>
      <w:lang w:val="mk-MK"/>
    </w:rPr>
  </w:style>
  <w:style w:type="character" w:customStyle="1" w:styleId="Heading6Char">
    <w:name w:val="Heading 6 Char"/>
    <w:basedOn w:val="DefaultParagraphFont"/>
    <w:link w:val="Heading6"/>
    <w:uiPriority w:val="9"/>
    <w:semiHidden/>
    <w:rsid w:val="00E626A8"/>
    <w:rPr>
      <w:rFonts w:eastAsiaTheme="majorEastAsia" w:cstheme="majorBidi"/>
      <w:i/>
      <w:iCs/>
      <w:color w:val="595959" w:themeColor="text1" w:themeTint="A6"/>
      <w:lang w:val="mk-MK"/>
    </w:rPr>
  </w:style>
  <w:style w:type="character" w:customStyle="1" w:styleId="Heading7Char">
    <w:name w:val="Heading 7 Char"/>
    <w:basedOn w:val="DefaultParagraphFont"/>
    <w:link w:val="Heading7"/>
    <w:uiPriority w:val="9"/>
    <w:semiHidden/>
    <w:rsid w:val="00E626A8"/>
    <w:rPr>
      <w:rFonts w:eastAsiaTheme="majorEastAsia" w:cstheme="majorBidi"/>
      <w:color w:val="595959" w:themeColor="text1" w:themeTint="A6"/>
      <w:lang w:val="mk-MK"/>
    </w:rPr>
  </w:style>
  <w:style w:type="character" w:customStyle="1" w:styleId="Heading8Char">
    <w:name w:val="Heading 8 Char"/>
    <w:basedOn w:val="DefaultParagraphFont"/>
    <w:link w:val="Heading8"/>
    <w:uiPriority w:val="9"/>
    <w:semiHidden/>
    <w:rsid w:val="00E626A8"/>
    <w:rPr>
      <w:rFonts w:eastAsiaTheme="majorEastAsia" w:cstheme="majorBidi"/>
      <w:i/>
      <w:iCs/>
      <w:color w:val="272727" w:themeColor="text1" w:themeTint="D8"/>
      <w:lang w:val="mk-MK"/>
    </w:rPr>
  </w:style>
  <w:style w:type="character" w:customStyle="1" w:styleId="Heading9Char">
    <w:name w:val="Heading 9 Char"/>
    <w:basedOn w:val="DefaultParagraphFont"/>
    <w:link w:val="Heading9"/>
    <w:uiPriority w:val="9"/>
    <w:semiHidden/>
    <w:rsid w:val="00E626A8"/>
    <w:rPr>
      <w:rFonts w:eastAsiaTheme="majorEastAsia" w:cstheme="majorBidi"/>
      <w:color w:val="272727" w:themeColor="text1" w:themeTint="D8"/>
      <w:lang w:val="mk-MK"/>
    </w:rPr>
  </w:style>
  <w:style w:type="paragraph" w:styleId="Title">
    <w:name w:val="Title"/>
    <w:basedOn w:val="Normal"/>
    <w:next w:val="Normal"/>
    <w:link w:val="TitleChar"/>
    <w:uiPriority w:val="10"/>
    <w:qFormat/>
    <w:rsid w:val="00E626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6A8"/>
    <w:rPr>
      <w:rFonts w:asciiTheme="majorHAnsi" w:eastAsiaTheme="majorEastAsia" w:hAnsiTheme="majorHAnsi" w:cstheme="majorBidi"/>
      <w:spacing w:val="-10"/>
      <w:kern w:val="28"/>
      <w:sz w:val="56"/>
      <w:szCs w:val="56"/>
      <w:lang w:val="mk-MK"/>
    </w:rPr>
  </w:style>
  <w:style w:type="paragraph" w:styleId="Subtitle">
    <w:name w:val="Subtitle"/>
    <w:basedOn w:val="Normal"/>
    <w:next w:val="Normal"/>
    <w:link w:val="SubtitleChar"/>
    <w:uiPriority w:val="11"/>
    <w:qFormat/>
    <w:rsid w:val="00E626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6A8"/>
    <w:rPr>
      <w:rFonts w:eastAsiaTheme="majorEastAsia" w:cstheme="majorBidi"/>
      <w:color w:val="595959" w:themeColor="text1" w:themeTint="A6"/>
      <w:spacing w:val="15"/>
      <w:sz w:val="28"/>
      <w:szCs w:val="28"/>
      <w:lang w:val="mk-MK"/>
    </w:rPr>
  </w:style>
  <w:style w:type="paragraph" w:styleId="Quote">
    <w:name w:val="Quote"/>
    <w:basedOn w:val="Normal"/>
    <w:next w:val="Normal"/>
    <w:link w:val="QuoteChar"/>
    <w:uiPriority w:val="29"/>
    <w:qFormat/>
    <w:rsid w:val="00E626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26A8"/>
    <w:rPr>
      <w:i/>
      <w:iCs/>
      <w:color w:val="404040" w:themeColor="text1" w:themeTint="BF"/>
      <w:lang w:val="mk-MK"/>
    </w:rPr>
  </w:style>
  <w:style w:type="paragraph" w:styleId="ListParagraph">
    <w:name w:val="List Paragraph"/>
    <w:basedOn w:val="Normal"/>
    <w:link w:val="ListParagraphChar"/>
    <w:uiPriority w:val="34"/>
    <w:qFormat/>
    <w:rsid w:val="00E626A8"/>
    <w:pPr>
      <w:ind w:left="720"/>
      <w:contextualSpacing/>
    </w:pPr>
  </w:style>
  <w:style w:type="character" w:styleId="IntenseEmphasis">
    <w:name w:val="Intense Emphasis"/>
    <w:basedOn w:val="DefaultParagraphFont"/>
    <w:uiPriority w:val="21"/>
    <w:qFormat/>
    <w:rsid w:val="00E626A8"/>
    <w:rPr>
      <w:i/>
      <w:iCs/>
      <w:color w:val="0F4761" w:themeColor="accent1" w:themeShade="BF"/>
    </w:rPr>
  </w:style>
  <w:style w:type="paragraph" w:styleId="IntenseQuote">
    <w:name w:val="Intense Quote"/>
    <w:basedOn w:val="Normal"/>
    <w:next w:val="Normal"/>
    <w:link w:val="IntenseQuoteChar"/>
    <w:uiPriority w:val="30"/>
    <w:qFormat/>
    <w:rsid w:val="00E62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6A8"/>
    <w:rPr>
      <w:i/>
      <w:iCs/>
      <w:color w:val="0F4761" w:themeColor="accent1" w:themeShade="BF"/>
      <w:lang w:val="mk-MK"/>
    </w:rPr>
  </w:style>
  <w:style w:type="character" w:styleId="IntenseReference">
    <w:name w:val="Intense Reference"/>
    <w:basedOn w:val="DefaultParagraphFont"/>
    <w:uiPriority w:val="32"/>
    <w:qFormat/>
    <w:rsid w:val="00E626A8"/>
    <w:rPr>
      <w:b/>
      <w:bCs/>
      <w:smallCaps/>
      <w:color w:val="0F4761" w:themeColor="accent1" w:themeShade="BF"/>
      <w:spacing w:val="5"/>
    </w:rPr>
  </w:style>
  <w:style w:type="character" w:customStyle="1" w:styleId="ListParagraphChar">
    <w:name w:val="List Paragraph Char"/>
    <w:link w:val="ListParagraph"/>
    <w:uiPriority w:val="34"/>
    <w:locked/>
    <w:rsid w:val="00E626A8"/>
    <w:rPr>
      <w:lang w:val="mk-MK"/>
    </w:rPr>
  </w:style>
  <w:style w:type="character" w:styleId="Hyperlink">
    <w:name w:val="Hyperlink"/>
    <w:uiPriority w:val="99"/>
    <w:unhideWhenUsed/>
    <w:rsid w:val="00E626A8"/>
    <w:rPr>
      <w:color w:val="0563C1"/>
      <w:u w:val="single"/>
    </w:rPr>
  </w:style>
  <w:style w:type="character" w:styleId="FollowedHyperlink">
    <w:name w:val="FollowedHyperlink"/>
    <w:basedOn w:val="DefaultParagraphFont"/>
    <w:uiPriority w:val="99"/>
    <w:semiHidden/>
    <w:unhideWhenUsed/>
    <w:rsid w:val="00E626A8"/>
    <w:rPr>
      <w:color w:val="96607D" w:themeColor="followedHyperlink"/>
      <w:u w:val="single"/>
    </w:rPr>
  </w:style>
  <w:style w:type="character" w:customStyle="1" w:styleId="UnresolvedMention">
    <w:name w:val="Unresolved Mention"/>
    <w:basedOn w:val="DefaultParagraphFont"/>
    <w:uiPriority w:val="99"/>
    <w:semiHidden/>
    <w:unhideWhenUsed/>
    <w:rsid w:val="00C07434"/>
    <w:rPr>
      <w:color w:val="605E5C"/>
      <w:shd w:val="clear" w:color="auto" w:fill="E1DFDD"/>
    </w:rPr>
  </w:style>
  <w:style w:type="character" w:customStyle="1" w:styleId="FootnoteTextChar">
    <w:name w:val="Footnote Text Char"/>
    <w:link w:val="FootnoteText"/>
    <w:uiPriority w:val="99"/>
    <w:semiHidden/>
    <w:rsid w:val="003B6A01"/>
    <w:rPr>
      <w:lang w:val="en-US"/>
    </w:rPr>
  </w:style>
  <w:style w:type="paragraph" w:styleId="FootnoteText">
    <w:name w:val="footnote text"/>
    <w:basedOn w:val="Normal"/>
    <w:link w:val="FootnoteTextChar"/>
    <w:uiPriority w:val="99"/>
    <w:semiHidden/>
    <w:unhideWhenUsed/>
    <w:rsid w:val="003B6A01"/>
    <w:pPr>
      <w:widowControl/>
    </w:pPr>
    <w:rPr>
      <w:rFonts w:asciiTheme="minorHAnsi" w:eastAsiaTheme="minorHAnsi" w:hAnsiTheme="minorHAnsi" w:cstheme="minorBidi"/>
      <w:color w:val="auto"/>
      <w:kern w:val="2"/>
      <w:lang w:val="en-US" w:eastAsia="en-US"/>
    </w:rPr>
  </w:style>
  <w:style w:type="character" w:customStyle="1" w:styleId="FootnoteTextChar1">
    <w:name w:val="Footnote Text Char1"/>
    <w:basedOn w:val="DefaultParagraphFont"/>
    <w:uiPriority w:val="99"/>
    <w:semiHidden/>
    <w:rsid w:val="003B6A01"/>
    <w:rPr>
      <w:rFonts w:ascii="Courier New" w:eastAsia="Times New Roman" w:hAnsi="Courier New" w:cs="Courier New"/>
      <w:color w:val="000000"/>
      <w:kern w:val="0"/>
      <w:sz w:val="20"/>
      <w:szCs w:val="20"/>
      <w:lang w:val="sr-Latn-CS" w:eastAsia="sr-Latn-CS"/>
    </w:rPr>
  </w:style>
  <w:style w:type="paragraph" w:styleId="NormalWeb">
    <w:name w:val="Normal (Web)"/>
    <w:basedOn w:val="Normal"/>
    <w:uiPriority w:val="99"/>
    <w:unhideWhenUsed/>
    <w:rsid w:val="003B6A01"/>
    <w:pPr>
      <w:widowControl/>
      <w:spacing w:before="100" w:beforeAutospacing="1" w:after="100" w:afterAutospacing="1"/>
    </w:pPr>
    <w:rPr>
      <w:rFonts w:ascii="Times New Roman" w:hAnsi="Times New Roman" w:cs="Times New Roman"/>
      <w:color w:val="auto"/>
      <w:lang w:val="en-GB" w:eastAsia="en-GB"/>
    </w:rPr>
  </w:style>
  <w:style w:type="paragraph" w:customStyle="1" w:styleId="TableParagraph">
    <w:name w:val="Table Paragraph"/>
    <w:basedOn w:val="Normal"/>
    <w:uiPriority w:val="1"/>
    <w:qFormat/>
    <w:rsid w:val="003B6A01"/>
    <w:pPr>
      <w:autoSpaceDE w:val="0"/>
      <w:autoSpaceDN w:val="0"/>
      <w:ind w:left="57"/>
    </w:pPr>
    <w:rPr>
      <w:rFonts w:ascii="Arial" w:eastAsia="Arial" w:hAnsi="Arial" w:cs="Arial"/>
      <w:color w:val="auto"/>
      <w:sz w:val="22"/>
      <w:szCs w:val="22"/>
      <w:lang w:val="en-US" w:eastAsia="en-US"/>
    </w:rPr>
  </w:style>
  <w:style w:type="paragraph" w:customStyle="1" w:styleId="paragraph">
    <w:name w:val="paragraph"/>
    <w:basedOn w:val="Normal"/>
    <w:rsid w:val="003B6A01"/>
    <w:pPr>
      <w:widowControl/>
      <w:spacing w:before="100" w:beforeAutospacing="1" w:after="100" w:afterAutospacing="1"/>
    </w:pPr>
    <w:rPr>
      <w:rFonts w:ascii="Times New Roman" w:hAnsi="Times New Roman" w:cs="Times New Roman"/>
      <w:color w:val="auto"/>
      <w:lang w:val="uz-Cyrl-UZ" w:eastAsia="en-GB"/>
    </w:rPr>
  </w:style>
  <w:style w:type="character" w:customStyle="1" w:styleId="normaltextrun">
    <w:name w:val="normaltextrun"/>
    <w:basedOn w:val="DefaultParagraphFont"/>
    <w:rsid w:val="003B6A01"/>
  </w:style>
  <w:style w:type="character" w:customStyle="1" w:styleId="eop">
    <w:name w:val="eop"/>
    <w:basedOn w:val="DefaultParagraphFont"/>
    <w:rsid w:val="003B6A01"/>
  </w:style>
  <w:style w:type="character" w:styleId="Strong">
    <w:name w:val="Strong"/>
    <w:basedOn w:val="DefaultParagraphFont"/>
    <w:uiPriority w:val="22"/>
    <w:qFormat/>
    <w:rsid w:val="006E54D9"/>
    <w:rPr>
      <w:b/>
      <w:bCs/>
    </w:rPr>
  </w:style>
  <w:style w:type="table" w:styleId="TableGrid">
    <w:name w:val="Table Grid"/>
    <w:basedOn w:val="TableNormal"/>
    <w:uiPriority w:val="39"/>
    <w:rsid w:val="009738B7"/>
    <w:rPr>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75D4D"/>
    <w:pPr>
      <w:autoSpaceDE w:val="0"/>
      <w:autoSpaceDN w:val="0"/>
    </w:pPr>
    <w:rPr>
      <w:rFonts w:ascii="Calibri" w:eastAsia="Calibri" w:hAnsi="Calibri" w:cs="Calibri"/>
      <w:color w:val="auto"/>
      <w:sz w:val="22"/>
      <w:szCs w:val="22"/>
      <w:lang w:val="en-US" w:eastAsia="en-US"/>
    </w:rPr>
  </w:style>
  <w:style w:type="character" w:customStyle="1" w:styleId="BodyTextChar">
    <w:name w:val="Body Text Char"/>
    <w:basedOn w:val="DefaultParagraphFont"/>
    <w:link w:val="BodyText"/>
    <w:uiPriority w:val="1"/>
    <w:rsid w:val="00375D4D"/>
    <w:rPr>
      <w:rFonts w:ascii="Calibri" w:eastAsia="Calibri" w:hAnsi="Calibri" w:cs="Calibri"/>
      <w:kern w:val="0"/>
      <w:sz w:val="22"/>
      <w:szCs w:val="22"/>
      <w:lang w:val="en-US"/>
    </w:rPr>
  </w:style>
  <w:style w:type="paragraph" w:styleId="Header">
    <w:name w:val="header"/>
    <w:basedOn w:val="Normal"/>
    <w:link w:val="HeaderChar"/>
    <w:uiPriority w:val="99"/>
    <w:semiHidden/>
    <w:unhideWhenUsed/>
    <w:rsid w:val="00AA5B83"/>
    <w:pPr>
      <w:tabs>
        <w:tab w:val="center" w:pos="4680"/>
        <w:tab w:val="right" w:pos="9360"/>
      </w:tabs>
    </w:pPr>
  </w:style>
  <w:style w:type="character" w:customStyle="1" w:styleId="HeaderChar">
    <w:name w:val="Header Char"/>
    <w:basedOn w:val="DefaultParagraphFont"/>
    <w:link w:val="Header"/>
    <w:uiPriority w:val="99"/>
    <w:semiHidden/>
    <w:rsid w:val="00AA5B83"/>
    <w:rPr>
      <w:rFonts w:ascii="Courier New" w:eastAsia="Times New Roman" w:hAnsi="Courier New" w:cs="Courier New"/>
      <w:color w:val="000000"/>
      <w:kern w:val="0"/>
      <w:lang w:val="sr-Latn-CS" w:eastAsia="sr-Latn-CS"/>
    </w:rPr>
  </w:style>
  <w:style w:type="paragraph" w:styleId="Footer">
    <w:name w:val="footer"/>
    <w:basedOn w:val="Normal"/>
    <w:link w:val="FooterChar"/>
    <w:uiPriority w:val="99"/>
    <w:semiHidden/>
    <w:unhideWhenUsed/>
    <w:rsid w:val="00AA5B83"/>
    <w:pPr>
      <w:tabs>
        <w:tab w:val="center" w:pos="4680"/>
        <w:tab w:val="right" w:pos="9360"/>
      </w:tabs>
    </w:pPr>
  </w:style>
  <w:style w:type="character" w:customStyle="1" w:styleId="FooterChar">
    <w:name w:val="Footer Char"/>
    <w:basedOn w:val="DefaultParagraphFont"/>
    <w:link w:val="Footer"/>
    <w:uiPriority w:val="99"/>
    <w:semiHidden/>
    <w:rsid w:val="00AA5B83"/>
    <w:rPr>
      <w:rFonts w:ascii="Courier New" w:eastAsia="Times New Roman" w:hAnsi="Courier New" w:cs="Courier New"/>
      <w:color w:val="000000"/>
      <w:kern w:val="0"/>
      <w:lang w:val="sr-Latn-CS" w:eastAsia="sr-Latn-CS"/>
    </w:rPr>
  </w:style>
  <w:style w:type="paragraph" w:styleId="NoSpacing">
    <w:name w:val="No Spacing"/>
    <w:uiPriority w:val="1"/>
    <w:qFormat/>
    <w:rsid w:val="005F5F30"/>
    <w:pPr>
      <w:widowControl w:val="0"/>
    </w:pPr>
    <w:rPr>
      <w:rFonts w:ascii="Courier New" w:eastAsia="Times New Roman" w:hAnsi="Courier New" w:cs="Courier New"/>
      <w:color w:val="000000"/>
      <w:kern w:val="0"/>
      <w:lang w:val="sr-Latn-CS" w:eastAsia="sr-Latn-CS"/>
    </w:rPr>
  </w:style>
  <w:style w:type="paragraph" w:customStyle="1" w:styleId="normal0">
    <w:name w:val="normal"/>
    <w:rsid w:val="00B2104F"/>
    <w:pPr>
      <w:spacing w:after="160" w:line="278" w:lineRule="auto"/>
    </w:pPr>
    <w:rPr>
      <w:rFonts w:ascii="Aptos" w:eastAsia="Aptos" w:hAnsi="Aptos" w:cs="Aptos"/>
      <w:kern w:val="0"/>
      <w:lang w:val="mk-MK"/>
    </w:rPr>
  </w:style>
  <w:style w:type="paragraph" w:styleId="BodyTextIndent">
    <w:name w:val="Body Text Indent"/>
    <w:basedOn w:val="Normal"/>
    <w:link w:val="BodyTextIndentChar"/>
    <w:uiPriority w:val="99"/>
    <w:unhideWhenUsed/>
    <w:rsid w:val="00973A8F"/>
    <w:pPr>
      <w:spacing w:after="120"/>
      <w:ind w:left="360"/>
    </w:pPr>
  </w:style>
  <w:style w:type="character" w:customStyle="1" w:styleId="BodyTextIndentChar">
    <w:name w:val="Body Text Indent Char"/>
    <w:basedOn w:val="DefaultParagraphFont"/>
    <w:link w:val="BodyTextIndent"/>
    <w:uiPriority w:val="99"/>
    <w:rsid w:val="00973A8F"/>
    <w:rPr>
      <w:rFonts w:ascii="Courier New" w:eastAsia="Times New Roman" w:hAnsi="Courier New" w:cs="Courier New"/>
      <w:color w:val="000000"/>
      <w:kern w:val="0"/>
      <w:lang w:val="sr-Latn-CS" w:eastAsia="sr-Latn-CS"/>
    </w:rPr>
  </w:style>
</w:styles>
</file>

<file path=word/webSettings.xml><?xml version="1.0" encoding="utf-8"?>
<w:webSettings xmlns:r="http://schemas.openxmlformats.org/officeDocument/2006/relationships" xmlns:w="http://schemas.openxmlformats.org/wordprocessingml/2006/main">
  <w:divs>
    <w:div w:id="84425882">
      <w:bodyDiv w:val="1"/>
      <w:marLeft w:val="0"/>
      <w:marRight w:val="0"/>
      <w:marTop w:val="0"/>
      <w:marBottom w:val="0"/>
      <w:divBdr>
        <w:top w:val="none" w:sz="0" w:space="0" w:color="auto"/>
        <w:left w:val="none" w:sz="0" w:space="0" w:color="auto"/>
        <w:bottom w:val="none" w:sz="0" w:space="0" w:color="auto"/>
        <w:right w:val="none" w:sz="0" w:space="0" w:color="auto"/>
      </w:divBdr>
    </w:div>
    <w:div w:id="92361912">
      <w:bodyDiv w:val="1"/>
      <w:marLeft w:val="0"/>
      <w:marRight w:val="0"/>
      <w:marTop w:val="0"/>
      <w:marBottom w:val="0"/>
      <w:divBdr>
        <w:top w:val="none" w:sz="0" w:space="0" w:color="auto"/>
        <w:left w:val="none" w:sz="0" w:space="0" w:color="auto"/>
        <w:bottom w:val="none" w:sz="0" w:space="0" w:color="auto"/>
        <w:right w:val="none" w:sz="0" w:space="0" w:color="auto"/>
      </w:divBdr>
    </w:div>
    <w:div w:id="109935885">
      <w:bodyDiv w:val="1"/>
      <w:marLeft w:val="0"/>
      <w:marRight w:val="0"/>
      <w:marTop w:val="0"/>
      <w:marBottom w:val="0"/>
      <w:divBdr>
        <w:top w:val="none" w:sz="0" w:space="0" w:color="auto"/>
        <w:left w:val="none" w:sz="0" w:space="0" w:color="auto"/>
        <w:bottom w:val="none" w:sz="0" w:space="0" w:color="auto"/>
        <w:right w:val="none" w:sz="0" w:space="0" w:color="auto"/>
      </w:divBdr>
    </w:div>
    <w:div w:id="191694749">
      <w:bodyDiv w:val="1"/>
      <w:marLeft w:val="0"/>
      <w:marRight w:val="0"/>
      <w:marTop w:val="0"/>
      <w:marBottom w:val="0"/>
      <w:divBdr>
        <w:top w:val="none" w:sz="0" w:space="0" w:color="auto"/>
        <w:left w:val="none" w:sz="0" w:space="0" w:color="auto"/>
        <w:bottom w:val="none" w:sz="0" w:space="0" w:color="auto"/>
        <w:right w:val="none" w:sz="0" w:space="0" w:color="auto"/>
      </w:divBdr>
    </w:div>
    <w:div w:id="199518341">
      <w:bodyDiv w:val="1"/>
      <w:marLeft w:val="0"/>
      <w:marRight w:val="0"/>
      <w:marTop w:val="0"/>
      <w:marBottom w:val="0"/>
      <w:divBdr>
        <w:top w:val="none" w:sz="0" w:space="0" w:color="auto"/>
        <w:left w:val="none" w:sz="0" w:space="0" w:color="auto"/>
        <w:bottom w:val="none" w:sz="0" w:space="0" w:color="auto"/>
        <w:right w:val="none" w:sz="0" w:space="0" w:color="auto"/>
      </w:divBdr>
      <w:divsChild>
        <w:div w:id="1512138178">
          <w:marLeft w:val="465"/>
          <w:marRight w:val="0"/>
          <w:marTop w:val="0"/>
          <w:marBottom w:val="0"/>
          <w:divBdr>
            <w:top w:val="none" w:sz="0" w:space="0" w:color="auto"/>
            <w:left w:val="none" w:sz="0" w:space="0" w:color="auto"/>
            <w:bottom w:val="none" w:sz="0" w:space="0" w:color="auto"/>
            <w:right w:val="none" w:sz="0" w:space="0" w:color="auto"/>
          </w:divBdr>
          <w:divsChild>
            <w:div w:id="969163056">
              <w:marLeft w:val="0"/>
              <w:marRight w:val="0"/>
              <w:marTop w:val="0"/>
              <w:marBottom w:val="0"/>
              <w:divBdr>
                <w:top w:val="none" w:sz="0" w:space="0" w:color="auto"/>
                <w:left w:val="none" w:sz="0" w:space="0" w:color="auto"/>
                <w:bottom w:val="none" w:sz="0" w:space="0" w:color="auto"/>
                <w:right w:val="none" w:sz="0" w:space="0" w:color="auto"/>
              </w:divBdr>
              <w:divsChild>
                <w:div w:id="1543859209">
                  <w:marLeft w:val="0"/>
                  <w:marRight w:val="0"/>
                  <w:marTop w:val="0"/>
                  <w:marBottom w:val="0"/>
                  <w:divBdr>
                    <w:top w:val="none" w:sz="0" w:space="0" w:color="auto"/>
                    <w:left w:val="none" w:sz="0" w:space="0" w:color="auto"/>
                    <w:bottom w:val="none" w:sz="0" w:space="0" w:color="auto"/>
                    <w:right w:val="none" w:sz="0" w:space="0" w:color="auto"/>
                  </w:divBdr>
                  <w:divsChild>
                    <w:div w:id="720984296">
                      <w:marLeft w:val="0"/>
                      <w:marRight w:val="0"/>
                      <w:marTop w:val="0"/>
                      <w:marBottom w:val="0"/>
                      <w:divBdr>
                        <w:top w:val="none" w:sz="0" w:space="0" w:color="auto"/>
                        <w:left w:val="none" w:sz="0" w:space="0" w:color="auto"/>
                        <w:bottom w:val="none" w:sz="0" w:space="0" w:color="auto"/>
                        <w:right w:val="none" w:sz="0" w:space="0" w:color="auto"/>
                      </w:divBdr>
                      <w:divsChild>
                        <w:div w:id="2121802529">
                          <w:marLeft w:val="0"/>
                          <w:marRight w:val="0"/>
                          <w:marTop w:val="0"/>
                          <w:marBottom w:val="0"/>
                          <w:divBdr>
                            <w:top w:val="none" w:sz="0" w:space="0" w:color="auto"/>
                            <w:left w:val="none" w:sz="0" w:space="0" w:color="auto"/>
                            <w:bottom w:val="none" w:sz="0" w:space="0" w:color="auto"/>
                            <w:right w:val="none" w:sz="0" w:space="0" w:color="auto"/>
                          </w:divBdr>
                          <w:divsChild>
                            <w:div w:id="1744790969">
                              <w:marLeft w:val="0"/>
                              <w:marRight w:val="0"/>
                              <w:marTop w:val="0"/>
                              <w:marBottom w:val="0"/>
                              <w:divBdr>
                                <w:top w:val="none" w:sz="0" w:space="0" w:color="auto"/>
                                <w:left w:val="none" w:sz="0" w:space="0" w:color="auto"/>
                                <w:bottom w:val="none" w:sz="0" w:space="0" w:color="auto"/>
                                <w:right w:val="none" w:sz="0" w:space="0" w:color="auto"/>
                              </w:divBdr>
                              <w:divsChild>
                                <w:div w:id="1777824869">
                                  <w:marLeft w:val="0"/>
                                  <w:marRight w:val="0"/>
                                  <w:marTop w:val="0"/>
                                  <w:marBottom w:val="0"/>
                                  <w:divBdr>
                                    <w:top w:val="none" w:sz="0" w:space="0" w:color="auto"/>
                                    <w:left w:val="none" w:sz="0" w:space="0" w:color="auto"/>
                                    <w:bottom w:val="none" w:sz="0" w:space="0" w:color="auto"/>
                                    <w:right w:val="none" w:sz="0" w:space="0" w:color="auto"/>
                                  </w:divBdr>
                                  <w:divsChild>
                                    <w:div w:id="1644964616">
                                      <w:marLeft w:val="0"/>
                                      <w:marRight w:val="0"/>
                                      <w:marTop w:val="0"/>
                                      <w:marBottom w:val="0"/>
                                      <w:divBdr>
                                        <w:top w:val="none" w:sz="0" w:space="0" w:color="auto"/>
                                        <w:left w:val="none" w:sz="0" w:space="0" w:color="auto"/>
                                        <w:bottom w:val="none" w:sz="0" w:space="0" w:color="auto"/>
                                        <w:right w:val="none" w:sz="0" w:space="0" w:color="auto"/>
                                      </w:divBdr>
                                      <w:divsChild>
                                        <w:div w:id="960913864">
                                          <w:marLeft w:val="0"/>
                                          <w:marRight w:val="0"/>
                                          <w:marTop w:val="0"/>
                                          <w:marBottom w:val="0"/>
                                          <w:divBdr>
                                            <w:top w:val="none" w:sz="0" w:space="0" w:color="auto"/>
                                            <w:left w:val="none" w:sz="0" w:space="0" w:color="auto"/>
                                            <w:bottom w:val="none" w:sz="0" w:space="0" w:color="auto"/>
                                            <w:right w:val="none" w:sz="0" w:space="0" w:color="auto"/>
                                          </w:divBdr>
                                          <w:divsChild>
                                            <w:div w:id="1075972748">
                                              <w:marLeft w:val="0"/>
                                              <w:marRight w:val="0"/>
                                              <w:marTop w:val="0"/>
                                              <w:marBottom w:val="0"/>
                                              <w:divBdr>
                                                <w:top w:val="none" w:sz="0" w:space="0" w:color="auto"/>
                                                <w:left w:val="none" w:sz="0" w:space="0" w:color="auto"/>
                                                <w:bottom w:val="none" w:sz="0" w:space="0" w:color="auto"/>
                                                <w:right w:val="none" w:sz="0" w:space="0" w:color="auto"/>
                                              </w:divBdr>
                                              <w:divsChild>
                                                <w:div w:id="139226774">
                                                  <w:marLeft w:val="0"/>
                                                  <w:marRight w:val="0"/>
                                                  <w:marTop w:val="0"/>
                                                  <w:marBottom w:val="0"/>
                                                  <w:divBdr>
                                                    <w:top w:val="none" w:sz="0" w:space="0" w:color="auto"/>
                                                    <w:left w:val="none" w:sz="0" w:space="0" w:color="auto"/>
                                                    <w:bottom w:val="none" w:sz="0" w:space="0" w:color="auto"/>
                                                    <w:right w:val="none" w:sz="0" w:space="0" w:color="auto"/>
                                                  </w:divBdr>
                                                </w:div>
                                                <w:div w:id="214245040">
                                                  <w:marLeft w:val="0"/>
                                                  <w:marRight w:val="0"/>
                                                  <w:marTop w:val="0"/>
                                                  <w:marBottom w:val="0"/>
                                                  <w:divBdr>
                                                    <w:top w:val="none" w:sz="0" w:space="0" w:color="auto"/>
                                                    <w:left w:val="none" w:sz="0" w:space="0" w:color="auto"/>
                                                    <w:bottom w:val="none" w:sz="0" w:space="0" w:color="auto"/>
                                                    <w:right w:val="none" w:sz="0" w:space="0" w:color="auto"/>
                                                  </w:divBdr>
                                                </w:div>
                                                <w:div w:id="1381171453">
                                                  <w:marLeft w:val="0"/>
                                                  <w:marRight w:val="0"/>
                                                  <w:marTop w:val="0"/>
                                                  <w:marBottom w:val="0"/>
                                                  <w:divBdr>
                                                    <w:top w:val="none" w:sz="0" w:space="0" w:color="auto"/>
                                                    <w:left w:val="none" w:sz="0" w:space="0" w:color="auto"/>
                                                    <w:bottom w:val="none" w:sz="0" w:space="0" w:color="auto"/>
                                                    <w:right w:val="none" w:sz="0" w:space="0" w:color="auto"/>
                                                  </w:divBdr>
                                                </w:div>
                                                <w:div w:id="2008242713">
                                                  <w:marLeft w:val="0"/>
                                                  <w:marRight w:val="0"/>
                                                  <w:marTop w:val="0"/>
                                                  <w:marBottom w:val="0"/>
                                                  <w:divBdr>
                                                    <w:top w:val="none" w:sz="0" w:space="0" w:color="auto"/>
                                                    <w:left w:val="none" w:sz="0" w:space="0" w:color="auto"/>
                                                    <w:bottom w:val="none" w:sz="0" w:space="0" w:color="auto"/>
                                                    <w:right w:val="none" w:sz="0" w:space="0" w:color="auto"/>
                                                  </w:divBdr>
                                                </w:div>
                                                <w:div w:id="548805806">
                                                  <w:marLeft w:val="0"/>
                                                  <w:marRight w:val="0"/>
                                                  <w:marTop w:val="0"/>
                                                  <w:marBottom w:val="0"/>
                                                  <w:divBdr>
                                                    <w:top w:val="none" w:sz="0" w:space="0" w:color="auto"/>
                                                    <w:left w:val="none" w:sz="0" w:space="0" w:color="auto"/>
                                                    <w:bottom w:val="none" w:sz="0" w:space="0" w:color="auto"/>
                                                    <w:right w:val="none" w:sz="0" w:space="0" w:color="auto"/>
                                                  </w:divBdr>
                                                </w:div>
                                                <w:div w:id="1245148548">
                                                  <w:marLeft w:val="0"/>
                                                  <w:marRight w:val="0"/>
                                                  <w:marTop w:val="0"/>
                                                  <w:marBottom w:val="0"/>
                                                  <w:divBdr>
                                                    <w:top w:val="none" w:sz="0" w:space="0" w:color="auto"/>
                                                    <w:left w:val="none" w:sz="0" w:space="0" w:color="auto"/>
                                                    <w:bottom w:val="none" w:sz="0" w:space="0" w:color="auto"/>
                                                    <w:right w:val="none" w:sz="0" w:space="0" w:color="auto"/>
                                                  </w:divBdr>
                                                </w:div>
                                                <w:div w:id="903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415266">
          <w:marLeft w:val="780"/>
          <w:marRight w:val="0"/>
          <w:marTop w:val="180"/>
          <w:marBottom w:val="0"/>
          <w:divBdr>
            <w:top w:val="none" w:sz="0" w:space="0" w:color="auto"/>
            <w:left w:val="none" w:sz="0" w:space="0" w:color="auto"/>
            <w:bottom w:val="none" w:sz="0" w:space="0" w:color="auto"/>
            <w:right w:val="none" w:sz="0" w:space="0" w:color="auto"/>
          </w:divBdr>
        </w:div>
        <w:div w:id="1859268408">
          <w:marLeft w:val="465"/>
          <w:marRight w:val="0"/>
          <w:marTop w:val="0"/>
          <w:marBottom w:val="0"/>
          <w:divBdr>
            <w:top w:val="none" w:sz="0" w:space="0" w:color="auto"/>
            <w:left w:val="none" w:sz="0" w:space="0" w:color="auto"/>
            <w:bottom w:val="none" w:sz="0" w:space="0" w:color="auto"/>
            <w:right w:val="none" w:sz="0" w:space="0" w:color="auto"/>
          </w:divBdr>
          <w:divsChild>
            <w:div w:id="230313218">
              <w:marLeft w:val="0"/>
              <w:marRight w:val="0"/>
              <w:marTop w:val="0"/>
              <w:marBottom w:val="0"/>
              <w:divBdr>
                <w:top w:val="none" w:sz="0" w:space="0" w:color="auto"/>
                <w:left w:val="none" w:sz="0" w:space="0" w:color="auto"/>
                <w:bottom w:val="none" w:sz="0" w:space="0" w:color="auto"/>
                <w:right w:val="none" w:sz="0" w:space="0" w:color="auto"/>
              </w:divBdr>
              <w:divsChild>
                <w:div w:id="1204556965">
                  <w:marLeft w:val="0"/>
                  <w:marRight w:val="0"/>
                  <w:marTop w:val="0"/>
                  <w:marBottom w:val="0"/>
                  <w:divBdr>
                    <w:top w:val="none" w:sz="0" w:space="0" w:color="auto"/>
                    <w:left w:val="none" w:sz="0" w:space="0" w:color="auto"/>
                    <w:bottom w:val="none" w:sz="0" w:space="0" w:color="auto"/>
                    <w:right w:val="none" w:sz="0" w:space="0" w:color="auto"/>
                  </w:divBdr>
                  <w:divsChild>
                    <w:div w:id="535125184">
                      <w:marLeft w:val="0"/>
                      <w:marRight w:val="0"/>
                      <w:marTop w:val="0"/>
                      <w:marBottom w:val="0"/>
                      <w:divBdr>
                        <w:top w:val="none" w:sz="0" w:space="0" w:color="auto"/>
                        <w:left w:val="none" w:sz="0" w:space="0" w:color="auto"/>
                        <w:bottom w:val="none" w:sz="0" w:space="0" w:color="auto"/>
                        <w:right w:val="none" w:sz="0" w:space="0" w:color="auto"/>
                      </w:divBdr>
                      <w:divsChild>
                        <w:div w:id="908926939">
                          <w:marLeft w:val="0"/>
                          <w:marRight w:val="0"/>
                          <w:marTop w:val="0"/>
                          <w:marBottom w:val="0"/>
                          <w:divBdr>
                            <w:top w:val="none" w:sz="0" w:space="0" w:color="auto"/>
                            <w:left w:val="none" w:sz="0" w:space="0" w:color="auto"/>
                            <w:bottom w:val="none" w:sz="0" w:space="0" w:color="auto"/>
                            <w:right w:val="none" w:sz="0" w:space="0" w:color="auto"/>
                          </w:divBdr>
                          <w:divsChild>
                            <w:div w:id="1723556625">
                              <w:marLeft w:val="0"/>
                              <w:marRight w:val="0"/>
                              <w:marTop w:val="0"/>
                              <w:marBottom w:val="0"/>
                              <w:divBdr>
                                <w:top w:val="none" w:sz="0" w:space="0" w:color="auto"/>
                                <w:left w:val="none" w:sz="0" w:space="0" w:color="auto"/>
                                <w:bottom w:val="none" w:sz="0" w:space="0" w:color="auto"/>
                                <w:right w:val="none" w:sz="0" w:space="0" w:color="auto"/>
                              </w:divBdr>
                              <w:divsChild>
                                <w:div w:id="1582105156">
                                  <w:marLeft w:val="0"/>
                                  <w:marRight w:val="0"/>
                                  <w:marTop w:val="0"/>
                                  <w:marBottom w:val="0"/>
                                  <w:divBdr>
                                    <w:top w:val="none" w:sz="0" w:space="0" w:color="auto"/>
                                    <w:left w:val="none" w:sz="0" w:space="0" w:color="auto"/>
                                    <w:bottom w:val="none" w:sz="0" w:space="0" w:color="auto"/>
                                    <w:right w:val="none" w:sz="0" w:space="0" w:color="auto"/>
                                  </w:divBdr>
                                  <w:divsChild>
                                    <w:div w:id="1806702873">
                                      <w:marLeft w:val="0"/>
                                      <w:marRight w:val="0"/>
                                      <w:marTop w:val="0"/>
                                      <w:marBottom w:val="0"/>
                                      <w:divBdr>
                                        <w:top w:val="none" w:sz="0" w:space="0" w:color="auto"/>
                                        <w:left w:val="none" w:sz="0" w:space="0" w:color="auto"/>
                                        <w:bottom w:val="none" w:sz="0" w:space="0" w:color="auto"/>
                                        <w:right w:val="none" w:sz="0" w:space="0" w:color="auto"/>
                                      </w:divBdr>
                                      <w:divsChild>
                                        <w:div w:id="262300538">
                                          <w:marLeft w:val="0"/>
                                          <w:marRight w:val="0"/>
                                          <w:marTop w:val="0"/>
                                          <w:marBottom w:val="0"/>
                                          <w:divBdr>
                                            <w:top w:val="none" w:sz="0" w:space="0" w:color="auto"/>
                                            <w:left w:val="none" w:sz="0" w:space="0" w:color="auto"/>
                                            <w:bottom w:val="none" w:sz="0" w:space="0" w:color="auto"/>
                                            <w:right w:val="none" w:sz="0" w:space="0" w:color="auto"/>
                                          </w:divBdr>
                                          <w:divsChild>
                                            <w:div w:id="690766850">
                                              <w:marLeft w:val="0"/>
                                              <w:marRight w:val="0"/>
                                              <w:marTop w:val="0"/>
                                              <w:marBottom w:val="0"/>
                                              <w:divBdr>
                                                <w:top w:val="none" w:sz="0" w:space="0" w:color="auto"/>
                                                <w:left w:val="none" w:sz="0" w:space="0" w:color="auto"/>
                                                <w:bottom w:val="none" w:sz="0" w:space="0" w:color="auto"/>
                                                <w:right w:val="none" w:sz="0" w:space="0" w:color="auto"/>
                                              </w:divBdr>
                                              <w:divsChild>
                                                <w:div w:id="845897895">
                                                  <w:marLeft w:val="0"/>
                                                  <w:marRight w:val="0"/>
                                                  <w:marTop w:val="0"/>
                                                  <w:marBottom w:val="0"/>
                                                  <w:divBdr>
                                                    <w:top w:val="none" w:sz="0" w:space="0" w:color="auto"/>
                                                    <w:left w:val="none" w:sz="0" w:space="0" w:color="auto"/>
                                                    <w:bottom w:val="none" w:sz="0" w:space="0" w:color="auto"/>
                                                    <w:right w:val="none" w:sz="0" w:space="0" w:color="auto"/>
                                                  </w:divBdr>
                                                </w:div>
                                                <w:div w:id="2085031025">
                                                  <w:marLeft w:val="0"/>
                                                  <w:marRight w:val="0"/>
                                                  <w:marTop w:val="0"/>
                                                  <w:marBottom w:val="0"/>
                                                  <w:divBdr>
                                                    <w:top w:val="none" w:sz="0" w:space="0" w:color="auto"/>
                                                    <w:left w:val="none" w:sz="0" w:space="0" w:color="auto"/>
                                                    <w:bottom w:val="none" w:sz="0" w:space="0" w:color="auto"/>
                                                    <w:right w:val="none" w:sz="0" w:space="0" w:color="auto"/>
                                                  </w:divBdr>
                                                </w:div>
                                                <w:div w:id="1454252708">
                                                  <w:marLeft w:val="0"/>
                                                  <w:marRight w:val="0"/>
                                                  <w:marTop w:val="0"/>
                                                  <w:marBottom w:val="0"/>
                                                  <w:divBdr>
                                                    <w:top w:val="none" w:sz="0" w:space="0" w:color="auto"/>
                                                    <w:left w:val="none" w:sz="0" w:space="0" w:color="auto"/>
                                                    <w:bottom w:val="none" w:sz="0" w:space="0" w:color="auto"/>
                                                    <w:right w:val="none" w:sz="0" w:space="0" w:color="auto"/>
                                                  </w:divBdr>
                                                </w:div>
                                                <w:div w:id="2064253934">
                                                  <w:marLeft w:val="0"/>
                                                  <w:marRight w:val="0"/>
                                                  <w:marTop w:val="0"/>
                                                  <w:marBottom w:val="0"/>
                                                  <w:divBdr>
                                                    <w:top w:val="none" w:sz="0" w:space="0" w:color="auto"/>
                                                    <w:left w:val="none" w:sz="0" w:space="0" w:color="auto"/>
                                                    <w:bottom w:val="none" w:sz="0" w:space="0" w:color="auto"/>
                                                    <w:right w:val="none" w:sz="0" w:space="0" w:color="auto"/>
                                                  </w:divBdr>
                                                </w:div>
                                                <w:div w:id="1378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88201">
      <w:bodyDiv w:val="1"/>
      <w:marLeft w:val="0"/>
      <w:marRight w:val="0"/>
      <w:marTop w:val="0"/>
      <w:marBottom w:val="0"/>
      <w:divBdr>
        <w:top w:val="none" w:sz="0" w:space="0" w:color="auto"/>
        <w:left w:val="none" w:sz="0" w:space="0" w:color="auto"/>
        <w:bottom w:val="none" w:sz="0" w:space="0" w:color="auto"/>
        <w:right w:val="none" w:sz="0" w:space="0" w:color="auto"/>
      </w:divBdr>
    </w:div>
    <w:div w:id="322591123">
      <w:bodyDiv w:val="1"/>
      <w:marLeft w:val="0"/>
      <w:marRight w:val="0"/>
      <w:marTop w:val="0"/>
      <w:marBottom w:val="0"/>
      <w:divBdr>
        <w:top w:val="none" w:sz="0" w:space="0" w:color="auto"/>
        <w:left w:val="none" w:sz="0" w:space="0" w:color="auto"/>
        <w:bottom w:val="none" w:sz="0" w:space="0" w:color="auto"/>
        <w:right w:val="none" w:sz="0" w:space="0" w:color="auto"/>
      </w:divBdr>
    </w:div>
    <w:div w:id="392696642">
      <w:bodyDiv w:val="1"/>
      <w:marLeft w:val="0"/>
      <w:marRight w:val="0"/>
      <w:marTop w:val="0"/>
      <w:marBottom w:val="0"/>
      <w:divBdr>
        <w:top w:val="none" w:sz="0" w:space="0" w:color="auto"/>
        <w:left w:val="none" w:sz="0" w:space="0" w:color="auto"/>
        <w:bottom w:val="none" w:sz="0" w:space="0" w:color="auto"/>
        <w:right w:val="none" w:sz="0" w:space="0" w:color="auto"/>
      </w:divBdr>
    </w:div>
    <w:div w:id="437988003">
      <w:bodyDiv w:val="1"/>
      <w:marLeft w:val="0"/>
      <w:marRight w:val="0"/>
      <w:marTop w:val="0"/>
      <w:marBottom w:val="0"/>
      <w:divBdr>
        <w:top w:val="none" w:sz="0" w:space="0" w:color="auto"/>
        <w:left w:val="none" w:sz="0" w:space="0" w:color="auto"/>
        <w:bottom w:val="none" w:sz="0" w:space="0" w:color="auto"/>
        <w:right w:val="none" w:sz="0" w:space="0" w:color="auto"/>
      </w:divBdr>
    </w:div>
    <w:div w:id="627787117">
      <w:bodyDiv w:val="1"/>
      <w:marLeft w:val="0"/>
      <w:marRight w:val="0"/>
      <w:marTop w:val="0"/>
      <w:marBottom w:val="0"/>
      <w:divBdr>
        <w:top w:val="none" w:sz="0" w:space="0" w:color="auto"/>
        <w:left w:val="none" w:sz="0" w:space="0" w:color="auto"/>
        <w:bottom w:val="none" w:sz="0" w:space="0" w:color="auto"/>
        <w:right w:val="none" w:sz="0" w:space="0" w:color="auto"/>
      </w:divBdr>
    </w:div>
    <w:div w:id="802581997">
      <w:bodyDiv w:val="1"/>
      <w:marLeft w:val="0"/>
      <w:marRight w:val="0"/>
      <w:marTop w:val="0"/>
      <w:marBottom w:val="0"/>
      <w:divBdr>
        <w:top w:val="none" w:sz="0" w:space="0" w:color="auto"/>
        <w:left w:val="none" w:sz="0" w:space="0" w:color="auto"/>
        <w:bottom w:val="none" w:sz="0" w:space="0" w:color="auto"/>
        <w:right w:val="none" w:sz="0" w:space="0" w:color="auto"/>
      </w:divBdr>
    </w:div>
    <w:div w:id="865169624">
      <w:bodyDiv w:val="1"/>
      <w:marLeft w:val="0"/>
      <w:marRight w:val="0"/>
      <w:marTop w:val="0"/>
      <w:marBottom w:val="0"/>
      <w:divBdr>
        <w:top w:val="none" w:sz="0" w:space="0" w:color="auto"/>
        <w:left w:val="none" w:sz="0" w:space="0" w:color="auto"/>
        <w:bottom w:val="none" w:sz="0" w:space="0" w:color="auto"/>
        <w:right w:val="none" w:sz="0" w:space="0" w:color="auto"/>
      </w:divBdr>
    </w:div>
    <w:div w:id="1020930251">
      <w:bodyDiv w:val="1"/>
      <w:marLeft w:val="0"/>
      <w:marRight w:val="0"/>
      <w:marTop w:val="0"/>
      <w:marBottom w:val="0"/>
      <w:divBdr>
        <w:top w:val="none" w:sz="0" w:space="0" w:color="auto"/>
        <w:left w:val="none" w:sz="0" w:space="0" w:color="auto"/>
        <w:bottom w:val="none" w:sz="0" w:space="0" w:color="auto"/>
        <w:right w:val="none" w:sz="0" w:space="0" w:color="auto"/>
      </w:divBdr>
    </w:div>
    <w:div w:id="1065449134">
      <w:bodyDiv w:val="1"/>
      <w:marLeft w:val="0"/>
      <w:marRight w:val="0"/>
      <w:marTop w:val="0"/>
      <w:marBottom w:val="0"/>
      <w:divBdr>
        <w:top w:val="none" w:sz="0" w:space="0" w:color="auto"/>
        <w:left w:val="none" w:sz="0" w:space="0" w:color="auto"/>
        <w:bottom w:val="none" w:sz="0" w:space="0" w:color="auto"/>
        <w:right w:val="none" w:sz="0" w:space="0" w:color="auto"/>
      </w:divBdr>
    </w:div>
    <w:div w:id="1146511327">
      <w:bodyDiv w:val="1"/>
      <w:marLeft w:val="0"/>
      <w:marRight w:val="0"/>
      <w:marTop w:val="0"/>
      <w:marBottom w:val="0"/>
      <w:divBdr>
        <w:top w:val="none" w:sz="0" w:space="0" w:color="auto"/>
        <w:left w:val="none" w:sz="0" w:space="0" w:color="auto"/>
        <w:bottom w:val="none" w:sz="0" w:space="0" w:color="auto"/>
        <w:right w:val="none" w:sz="0" w:space="0" w:color="auto"/>
      </w:divBdr>
    </w:div>
    <w:div w:id="1340624638">
      <w:bodyDiv w:val="1"/>
      <w:marLeft w:val="0"/>
      <w:marRight w:val="0"/>
      <w:marTop w:val="0"/>
      <w:marBottom w:val="0"/>
      <w:divBdr>
        <w:top w:val="none" w:sz="0" w:space="0" w:color="auto"/>
        <w:left w:val="none" w:sz="0" w:space="0" w:color="auto"/>
        <w:bottom w:val="none" w:sz="0" w:space="0" w:color="auto"/>
        <w:right w:val="none" w:sz="0" w:space="0" w:color="auto"/>
      </w:divBdr>
    </w:div>
    <w:div w:id="1344698902">
      <w:bodyDiv w:val="1"/>
      <w:marLeft w:val="0"/>
      <w:marRight w:val="0"/>
      <w:marTop w:val="0"/>
      <w:marBottom w:val="0"/>
      <w:divBdr>
        <w:top w:val="none" w:sz="0" w:space="0" w:color="auto"/>
        <w:left w:val="none" w:sz="0" w:space="0" w:color="auto"/>
        <w:bottom w:val="none" w:sz="0" w:space="0" w:color="auto"/>
        <w:right w:val="none" w:sz="0" w:space="0" w:color="auto"/>
      </w:divBdr>
    </w:div>
    <w:div w:id="1378428303">
      <w:bodyDiv w:val="1"/>
      <w:marLeft w:val="0"/>
      <w:marRight w:val="0"/>
      <w:marTop w:val="0"/>
      <w:marBottom w:val="0"/>
      <w:divBdr>
        <w:top w:val="none" w:sz="0" w:space="0" w:color="auto"/>
        <w:left w:val="none" w:sz="0" w:space="0" w:color="auto"/>
        <w:bottom w:val="none" w:sz="0" w:space="0" w:color="auto"/>
        <w:right w:val="none" w:sz="0" w:space="0" w:color="auto"/>
      </w:divBdr>
    </w:div>
    <w:div w:id="1413509582">
      <w:bodyDiv w:val="1"/>
      <w:marLeft w:val="0"/>
      <w:marRight w:val="0"/>
      <w:marTop w:val="0"/>
      <w:marBottom w:val="0"/>
      <w:divBdr>
        <w:top w:val="none" w:sz="0" w:space="0" w:color="auto"/>
        <w:left w:val="none" w:sz="0" w:space="0" w:color="auto"/>
        <w:bottom w:val="none" w:sz="0" w:space="0" w:color="auto"/>
        <w:right w:val="none" w:sz="0" w:space="0" w:color="auto"/>
      </w:divBdr>
    </w:div>
    <w:div w:id="1516260895">
      <w:bodyDiv w:val="1"/>
      <w:marLeft w:val="0"/>
      <w:marRight w:val="0"/>
      <w:marTop w:val="0"/>
      <w:marBottom w:val="0"/>
      <w:divBdr>
        <w:top w:val="none" w:sz="0" w:space="0" w:color="auto"/>
        <w:left w:val="none" w:sz="0" w:space="0" w:color="auto"/>
        <w:bottom w:val="none" w:sz="0" w:space="0" w:color="auto"/>
        <w:right w:val="none" w:sz="0" w:space="0" w:color="auto"/>
      </w:divBdr>
    </w:div>
    <w:div w:id="1545753112">
      <w:bodyDiv w:val="1"/>
      <w:marLeft w:val="0"/>
      <w:marRight w:val="0"/>
      <w:marTop w:val="0"/>
      <w:marBottom w:val="0"/>
      <w:divBdr>
        <w:top w:val="none" w:sz="0" w:space="0" w:color="auto"/>
        <w:left w:val="none" w:sz="0" w:space="0" w:color="auto"/>
        <w:bottom w:val="none" w:sz="0" w:space="0" w:color="auto"/>
        <w:right w:val="none" w:sz="0" w:space="0" w:color="auto"/>
      </w:divBdr>
    </w:div>
    <w:div w:id="1577201359">
      <w:bodyDiv w:val="1"/>
      <w:marLeft w:val="0"/>
      <w:marRight w:val="0"/>
      <w:marTop w:val="0"/>
      <w:marBottom w:val="0"/>
      <w:divBdr>
        <w:top w:val="none" w:sz="0" w:space="0" w:color="auto"/>
        <w:left w:val="none" w:sz="0" w:space="0" w:color="auto"/>
        <w:bottom w:val="none" w:sz="0" w:space="0" w:color="auto"/>
        <w:right w:val="none" w:sz="0" w:space="0" w:color="auto"/>
      </w:divBdr>
    </w:div>
    <w:div w:id="1591424582">
      <w:bodyDiv w:val="1"/>
      <w:marLeft w:val="0"/>
      <w:marRight w:val="0"/>
      <w:marTop w:val="0"/>
      <w:marBottom w:val="0"/>
      <w:divBdr>
        <w:top w:val="none" w:sz="0" w:space="0" w:color="auto"/>
        <w:left w:val="none" w:sz="0" w:space="0" w:color="auto"/>
        <w:bottom w:val="none" w:sz="0" w:space="0" w:color="auto"/>
        <w:right w:val="none" w:sz="0" w:space="0" w:color="auto"/>
      </w:divBdr>
    </w:div>
    <w:div w:id="1631738993">
      <w:bodyDiv w:val="1"/>
      <w:marLeft w:val="0"/>
      <w:marRight w:val="0"/>
      <w:marTop w:val="0"/>
      <w:marBottom w:val="0"/>
      <w:divBdr>
        <w:top w:val="none" w:sz="0" w:space="0" w:color="auto"/>
        <w:left w:val="none" w:sz="0" w:space="0" w:color="auto"/>
        <w:bottom w:val="none" w:sz="0" w:space="0" w:color="auto"/>
        <w:right w:val="none" w:sz="0" w:space="0" w:color="auto"/>
      </w:divBdr>
    </w:div>
    <w:div w:id="1640765703">
      <w:bodyDiv w:val="1"/>
      <w:marLeft w:val="0"/>
      <w:marRight w:val="0"/>
      <w:marTop w:val="0"/>
      <w:marBottom w:val="0"/>
      <w:divBdr>
        <w:top w:val="none" w:sz="0" w:space="0" w:color="auto"/>
        <w:left w:val="none" w:sz="0" w:space="0" w:color="auto"/>
        <w:bottom w:val="none" w:sz="0" w:space="0" w:color="auto"/>
        <w:right w:val="none" w:sz="0" w:space="0" w:color="auto"/>
      </w:divBdr>
    </w:div>
    <w:div w:id="1642078852">
      <w:bodyDiv w:val="1"/>
      <w:marLeft w:val="0"/>
      <w:marRight w:val="0"/>
      <w:marTop w:val="0"/>
      <w:marBottom w:val="0"/>
      <w:divBdr>
        <w:top w:val="none" w:sz="0" w:space="0" w:color="auto"/>
        <w:left w:val="none" w:sz="0" w:space="0" w:color="auto"/>
        <w:bottom w:val="none" w:sz="0" w:space="0" w:color="auto"/>
        <w:right w:val="none" w:sz="0" w:space="0" w:color="auto"/>
      </w:divBdr>
      <w:divsChild>
        <w:div w:id="1280380001">
          <w:marLeft w:val="465"/>
          <w:marRight w:val="0"/>
          <w:marTop w:val="0"/>
          <w:marBottom w:val="0"/>
          <w:divBdr>
            <w:top w:val="none" w:sz="0" w:space="0" w:color="auto"/>
            <w:left w:val="none" w:sz="0" w:space="0" w:color="auto"/>
            <w:bottom w:val="none" w:sz="0" w:space="0" w:color="auto"/>
            <w:right w:val="none" w:sz="0" w:space="0" w:color="auto"/>
          </w:divBdr>
          <w:divsChild>
            <w:div w:id="1842040042">
              <w:marLeft w:val="0"/>
              <w:marRight w:val="0"/>
              <w:marTop w:val="0"/>
              <w:marBottom w:val="0"/>
              <w:divBdr>
                <w:top w:val="none" w:sz="0" w:space="0" w:color="auto"/>
                <w:left w:val="none" w:sz="0" w:space="0" w:color="auto"/>
                <w:bottom w:val="none" w:sz="0" w:space="0" w:color="auto"/>
                <w:right w:val="none" w:sz="0" w:space="0" w:color="auto"/>
              </w:divBdr>
              <w:divsChild>
                <w:div w:id="149295638">
                  <w:marLeft w:val="0"/>
                  <w:marRight w:val="0"/>
                  <w:marTop w:val="0"/>
                  <w:marBottom w:val="0"/>
                  <w:divBdr>
                    <w:top w:val="none" w:sz="0" w:space="0" w:color="auto"/>
                    <w:left w:val="none" w:sz="0" w:space="0" w:color="auto"/>
                    <w:bottom w:val="none" w:sz="0" w:space="0" w:color="auto"/>
                    <w:right w:val="none" w:sz="0" w:space="0" w:color="auto"/>
                  </w:divBdr>
                  <w:divsChild>
                    <w:div w:id="691803184">
                      <w:marLeft w:val="0"/>
                      <w:marRight w:val="0"/>
                      <w:marTop w:val="0"/>
                      <w:marBottom w:val="0"/>
                      <w:divBdr>
                        <w:top w:val="none" w:sz="0" w:space="0" w:color="auto"/>
                        <w:left w:val="none" w:sz="0" w:space="0" w:color="auto"/>
                        <w:bottom w:val="none" w:sz="0" w:space="0" w:color="auto"/>
                        <w:right w:val="none" w:sz="0" w:space="0" w:color="auto"/>
                      </w:divBdr>
                      <w:divsChild>
                        <w:div w:id="2032146428">
                          <w:marLeft w:val="0"/>
                          <w:marRight w:val="0"/>
                          <w:marTop w:val="0"/>
                          <w:marBottom w:val="0"/>
                          <w:divBdr>
                            <w:top w:val="none" w:sz="0" w:space="0" w:color="auto"/>
                            <w:left w:val="none" w:sz="0" w:space="0" w:color="auto"/>
                            <w:bottom w:val="none" w:sz="0" w:space="0" w:color="auto"/>
                            <w:right w:val="none" w:sz="0" w:space="0" w:color="auto"/>
                          </w:divBdr>
                          <w:divsChild>
                            <w:div w:id="2108039764">
                              <w:marLeft w:val="0"/>
                              <w:marRight w:val="0"/>
                              <w:marTop w:val="0"/>
                              <w:marBottom w:val="0"/>
                              <w:divBdr>
                                <w:top w:val="none" w:sz="0" w:space="0" w:color="auto"/>
                                <w:left w:val="none" w:sz="0" w:space="0" w:color="auto"/>
                                <w:bottom w:val="none" w:sz="0" w:space="0" w:color="auto"/>
                                <w:right w:val="none" w:sz="0" w:space="0" w:color="auto"/>
                              </w:divBdr>
                              <w:divsChild>
                                <w:div w:id="1131479303">
                                  <w:marLeft w:val="0"/>
                                  <w:marRight w:val="0"/>
                                  <w:marTop w:val="0"/>
                                  <w:marBottom w:val="0"/>
                                  <w:divBdr>
                                    <w:top w:val="none" w:sz="0" w:space="0" w:color="auto"/>
                                    <w:left w:val="none" w:sz="0" w:space="0" w:color="auto"/>
                                    <w:bottom w:val="none" w:sz="0" w:space="0" w:color="auto"/>
                                    <w:right w:val="none" w:sz="0" w:space="0" w:color="auto"/>
                                  </w:divBdr>
                                  <w:divsChild>
                                    <w:div w:id="351613944">
                                      <w:marLeft w:val="0"/>
                                      <w:marRight w:val="0"/>
                                      <w:marTop w:val="0"/>
                                      <w:marBottom w:val="0"/>
                                      <w:divBdr>
                                        <w:top w:val="none" w:sz="0" w:space="0" w:color="auto"/>
                                        <w:left w:val="none" w:sz="0" w:space="0" w:color="auto"/>
                                        <w:bottom w:val="none" w:sz="0" w:space="0" w:color="auto"/>
                                        <w:right w:val="none" w:sz="0" w:space="0" w:color="auto"/>
                                      </w:divBdr>
                                      <w:divsChild>
                                        <w:div w:id="1185362965">
                                          <w:marLeft w:val="0"/>
                                          <w:marRight w:val="0"/>
                                          <w:marTop w:val="0"/>
                                          <w:marBottom w:val="0"/>
                                          <w:divBdr>
                                            <w:top w:val="none" w:sz="0" w:space="0" w:color="auto"/>
                                            <w:left w:val="none" w:sz="0" w:space="0" w:color="auto"/>
                                            <w:bottom w:val="none" w:sz="0" w:space="0" w:color="auto"/>
                                            <w:right w:val="none" w:sz="0" w:space="0" w:color="auto"/>
                                          </w:divBdr>
                                          <w:divsChild>
                                            <w:div w:id="645209379">
                                              <w:marLeft w:val="0"/>
                                              <w:marRight w:val="0"/>
                                              <w:marTop w:val="0"/>
                                              <w:marBottom w:val="0"/>
                                              <w:divBdr>
                                                <w:top w:val="none" w:sz="0" w:space="0" w:color="auto"/>
                                                <w:left w:val="none" w:sz="0" w:space="0" w:color="auto"/>
                                                <w:bottom w:val="none" w:sz="0" w:space="0" w:color="auto"/>
                                                <w:right w:val="none" w:sz="0" w:space="0" w:color="auto"/>
                                              </w:divBdr>
                                              <w:divsChild>
                                                <w:div w:id="1533150735">
                                                  <w:marLeft w:val="0"/>
                                                  <w:marRight w:val="0"/>
                                                  <w:marTop w:val="0"/>
                                                  <w:marBottom w:val="0"/>
                                                  <w:divBdr>
                                                    <w:top w:val="none" w:sz="0" w:space="0" w:color="auto"/>
                                                    <w:left w:val="none" w:sz="0" w:space="0" w:color="auto"/>
                                                    <w:bottom w:val="none" w:sz="0" w:space="0" w:color="auto"/>
                                                    <w:right w:val="none" w:sz="0" w:space="0" w:color="auto"/>
                                                  </w:divBdr>
                                                </w:div>
                                                <w:div w:id="2120832228">
                                                  <w:marLeft w:val="0"/>
                                                  <w:marRight w:val="0"/>
                                                  <w:marTop w:val="0"/>
                                                  <w:marBottom w:val="0"/>
                                                  <w:divBdr>
                                                    <w:top w:val="none" w:sz="0" w:space="0" w:color="auto"/>
                                                    <w:left w:val="none" w:sz="0" w:space="0" w:color="auto"/>
                                                    <w:bottom w:val="none" w:sz="0" w:space="0" w:color="auto"/>
                                                    <w:right w:val="none" w:sz="0" w:space="0" w:color="auto"/>
                                                  </w:divBdr>
                                                </w:div>
                                                <w:div w:id="1547058495">
                                                  <w:marLeft w:val="0"/>
                                                  <w:marRight w:val="0"/>
                                                  <w:marTop w:val="0"/>
                                                  <w:marBottom w:val="0"/>
                                                  <w:divBdr>
                                                    <w:top w:val="none" w:sz="0" w:space="0" w:color="auto"/>
                                                    <w:left w:val="none" w:sz="0" w:space="0" w:color="auto"/>
                                                    <w:bottom w:val="none" w:sz="0" w:space="0" w:color="auto"/>
                                                    <w:right w:val="none" w:sz="0" w:space="0" w:color="auto"/>
                                                  </w:divBdr>
                                                </w:div>
                                                <w:div w:id="818038561">
                                                  <w:marLeft w:val="0"/>
                                                  <w:marRight w:val="0"/>
                                                  <w:marTop w:val="0"/>
                                                  <w:marBottom w:val="0"/>
                                                  <w:divBdr>
                                                    <w:top w:val="none" w:sz="0" w:space="0" w:color="auto"/>
                                                    <w:left w:val="none" w:sz="0" w:space="0" w:color="auto"/>
                                                    <w:bottom w:val="none" w:sz="0" w:space="0" w:color="auto"/>
                                                    <w:right w:val="none" w:sz="0" w:space="0" w:color="auto"/>
                                                  </w:divBdr>
                                                </w:div>
                                                <w:div w:id="1513177904">
                                                  <w:marLeft w:val="0"/>
                                                  <w:marRight w:val="0"/>
                                                  <w:marTop w:val="0"/>
                                                  <w:marBottom w:val="0"/>
                                                  <w:divBdr>
                                                    <w:top w:val="none" w:sz="0" w:space="0" w:color="auto"/>
                                                    <w:left w:val="none" w:sz="0" w:space="0" w:color="auto"/>
                                                    <w:bottom w:val="none" w:sz="0" w:space="0" w:color="auto"/>
                                                    <w:right w:val="none" w:sz="0" w:space="0" w:color="auto"/>
                                                  </w:divBdr>
                                                </w:div>
                                                <w:div w:id="900823284">
                                                  <w:marLeft w:val="0"/>
                                                  <w:marRight w:val="0"/>
                                                  <w:marTop w:val="0"/>
                                                  <w:marBottom w:val="0"/>
                                                  <w:divBdr>
                                                    <w:top w:val="none" w:sz="0" w:space="0" w:color="auto"/>
                                                    <w:left w:val="none" w:sz="0" w:space="0" w:color="auto"/>
                                                    <w:bottom w:val="none" w:sz="0" w:space="0" w:color="auto"/>
                                                    <w:right w:val="none" w:sz="0" w:space="0" w:color="auto"/>
                                                  </w:divBdr>
                                                </w:div>
                                                <w:div w:id="14302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54710">
          <w:marLeft w:val="780"/>
          <w:marRight w:val="0"/>
          <w:marTop w:val="180"/>
          <w:marBottom w:val="0"/>
          <w:divBdr>
            <w:top w:val="none" w:sz="0" w:space="0" w:color="auto"/>
            <w:left w:val="none" w:sz="0" w:space="0" w:color="auto"/>
            <w:bottom w:val="none" w:sz="0" w:space="0" w:color="auto"/>
            <w:right w:val="none" w:sz="0" w:space="0" w:color="auto"/>
          </w:divBdr>
        </w:div>
        <w:div w:id="182520014">
          <w:marLeft w:val="465"/>
          <w:marRight w:val="0"/>
          <w:marTop w:val="0"/>
          <w:marBottom w:val="0"/>
          <w:divBdr>
            <w:top w:val="none" w:sz="0" w:space="0" w:color="auto"/>
            <w:left w:val="none" w:sz="0" w:space="0" w:color="auto"/>
            <w:bottom w:val="none" w:sz="0" w:space="0" w:color="auto"/>
            <w:right w:val="none" w:sz="0" w:space="0" w:color="auto"/>
          </w:divBdr>
          <w:divsChild>
            <w:div w:id="1189761267">
              <w:marLeft w:val="0"/>
              <w:marRight w:val="0"/>
              <w:marTop w:val="0"/>
              <w:marBottom w:val="0"/>
              <w:divBdr>
                <w:top w:val="none" w:sz="0" w:space="0" w:color="auto"/>
                <w:left w:val="none" w:sz="0" w:space="0" w:color="auto"/>
                <w:bottom w:val="none" w:sz="0" w:space="0" w:color="auto"/>
                <w:right w:val="none" w:sz="0" w:space="0" w:color="auto"/>
              </w:divBdr>
              <w:divsChild>
                <w:div w:id="2028169459">
                  <w:marLeft w:val="0"/>
                  <w:marRight w:val="0"/>
                  <w:marTop w:val="0"/>
                  <w:marBottom w:val="0"/>
                  <w:divBdr>
                    <w:top w:val="none" w:sz="0" w:space="0" w:color="auto"/>
                    <w:left w:val="none" w:sz="0" w:space="0" w:color="auto"/>
                    <w:bottom w:val="none" w:sz="0" w:space="0" w:color="auto"/>
                    <w:right w:val="none" w:sz="0" w:space="0" w:color="auto"/>
                  </w:divBdr>
                  <w:divsChild>
                    <w:div w:id="237792604">
                      <w:marLeft w:val="0"/>
                      <w:marRight w:val="0"/>
                      <w:marTop w:val="0"/>
                      <w:marBottom w:val="0"/>
                      <w:divBdr>
                        <w:top w:val="none" w:sz="0" w:space="0" w:color="auto"/>
                        <w:left w:val="none" w:sz="0" w:space="0" w:color="auto"/>
                        <w:bottom w:val="none" w:sz="0" w:space="0" w:color="auto"/>
                        <w:right w:val="none" w:sz="0" w:space="0" w:color="auto"/>
                      </w:divBdr>
                      <w:divsChild>
                        <w:div w:id="464855920">
                          <w:marLeft w:val="0"/>
                          <w:marRight w:val="0"/>
                          <w:marTop w:val="0"/>
                          <w:marBottom w:val="0"/>
                          <w:divBdr>
                            <w:top w:val="none" w:sz="0" w:space="0" w:color="auto"/>
                            <w:left w:val="none" w:sz="0" w:space="0" w:color="auto"/>
                            <w:bottom w:val="none" w:sz="0" w:space="0" w:color="auto"/>
                            <w:right w:val="none" w:sz="0" w:space="0" w:color="auto"/>
                          </w:divBdr>
                          <w:divsChild>
                            <w:div w:id="1175651556">
                              <w:marLeft w:val="0"/>
                              <w:marRight w:val="0"/>
                              <w:marTop w:val="0"/>
                              <w:marBottom w:val="0"/>
                              <w:divBdr>
                                <w:top w:val="none" w:sz="0" w:space="0" w:color="auto"/>
                                <w:left w:val="none" w:sz="0" w:space="0" w:color="auto"/>
                                <w:bottom w:val="none" w:sz="0" w:space="0" w:color="auto"/>
                                <w:right w:val="none" w:sz="0" w:space="0" w:color="auto"/>
                              </w:divBdr>
                              <w:divsChild>
                                <w:div w:id="448164493">
                                  <w:marLeft w:val="0"/>
                                  <w:marRight w:val="0"/>
                                  <w:marTop w:val="0"/>
                                  <w:marBottom w:val="0"/>
                                  <w:divBdr>
                                    <w:top w:val="none" w:sz="0" w:space="0" w:color="auto"/>
                                    <w:left w:val="none" w:sz="0" w:space="0" w:color="auto"/>
                                    <w:bottom w:val="none" w:sz="0" w:space="0" w:color="auto"/>
                                    <w:right w:val="none" w:sz="0" w:space="0" w:color="auto"/>
                                  </w:divBdr>
                                  <w:divsChild>
                                    <w:div w:id="765923066">
                                      <w:marLeft w:val="0"/>
                                      <w:marRight w:val="0"/>
                                      <w:marTop w:val="0"/>
                                      <w:marBottom w:val="0"/>
                                      <w:divBdr>
                                        <w:top w:val="none" w:sz="0" w:space="0" w:color="auto"/>
                                        <w:left w:val="none" w:sz="0" w:space="0" w:color="auto"/>
                                        <w:bottom w:val="none" w:sz="0" w:space="0" w:color="auto"/>
                                        <w:right w:val="none" w:sz="0" w:space="0" w:color="auto"/>
                                      </w:divBdr>
                                      <w:divsChild>
                                        <w:div w:id="1855798551">
                                          <w:marLeft w:val="0"/>
                                          <w:marRight w:val="0"/>
                                          <w:marTop w:val="0"/>
                                          <w:marBottom w:val="0"/>
                                          <w:divBdr>
                                            <w:top w:val="none" w:sz="0" w:space="0" w:color="auto"/>
                                            <w:left w:val="none" w:sz="0" w:space="0" w:color="auto"/>
                                            <w:bottom w:val="none" w:sz="0" w:space="0" w:color="auto"/>
                                            <w:right w:val="none" w:sz="0" w:space="0" w:color="auto"/>
                                          </w:divBdr>
                                          <w:divsChild>
                                            <w:div w:id="1404642129">
                                              <w:marLeft w:val="0"/>
                                              <w:marRight w:val="0"/>
                                              <w:marTop w:val="0"/>
                                              <w:marBottom w:val="0"/>
                                              <w:divBdr>
                                                <w:top w:val="none" w:sz="0" w:space="0" w:color="auto"/>
                                                <w:left w:val="none" w:sz="0" w:space="0" w:color="auto"/>
                                                <w:bottom w:val="none" w:sz="0" w:space="0" w:color="auto"/>
                                                <w:right w:val="none" w:sz="0" w:space="0" w:color="auto"/>
                                              </w:divBdr>
                                              <w:divsChild>
                                                <w:div w:id="1243685327">
                                                  <w:marLeft w:val="0"/>
                                                  <w:marRight w:val="0"/>
                                                  <w:marTop w:val="0"/>
                                                  <w:marBottom w:val="0"/>
                                                  <w:divBdr>
                                                    <w:top w:val="none" w:sz="0" w:space="0" w:color="auto"/>
                                                    <w:left w:val="none" w:sz="0" w:space="0" w:color="auto"/>
                                                    <w:bottom w:val="none" w:sz="0" w:space="0" w:color="auto"/>
                                                    <w:right w:val="none" w:sz="0" w:space="0" w:color="auto"/>
                                                  </w:divBdr>
                                                </w:div>
                                                <w:div w:id="172838005">
                                                  <w:marLeft w:val="0"/>
                                                  <w:marRight w:val="0"/>
                                                  <w:marTop w:val="0"/>
                                                  <w:marBottom w:val="0"/>
                                                  <w:divBdr>
                                                    <w:top w:val="none" w:sz="0" w:space="0" w:color="auto"/>
                                                    <w:left w:val="none" w:sz="0" w:space="0" w:color="auto"/>
                                                    <w:bottom w:val="none" w:sz="0" w:space="0" w:color="auto"/>
                                                    <w:right w:val="none" w:sz="0" w:space="0" w:color="auto"/>
                                                  </w:divBdr>
                                                </w:div>
                                                <w:div w:id="1096286677">
                                                  <w:marLeft w:val="0"/>
                                                  <w:marRight w:val="0"/>
                                                  <w:marTop w:val="0"/>
                                                  <w:marBottom w:val="0"/>
                                                  <w:divBdr>
                                                    <w:top w:val="none" w:sz="0" w:space="0" w:color="auto"/>
                                                    <w:left w:val="none" w:sz="0" w:space="0" w:color="auto"/>
                                                    <w:bottom w:val="none" w:sz="0" w:space="0" w:color="auto"/>
                                                    <w:right w:val="none" w:sz="0" w:space="0" w:color="auto"/>
                                                  </w:divBdr>
                                                </w:div>
                                                <w:div w:id="1391877707">
                                                  <w:marLeft w:val="0"/>
                                                  <w:marRight w:val="0"/>
                                                  <w:marTop w:val="0"/>
                                                  <w:marBottom w:val="0"/>
                                                  <w:divBdr>
                                                    <w:top w:val="none" w:sz="0" w:space="0" w:color="auto"/>
                                                    <w:left w:val="none" w:sz="0" w:space="0" w:color="auto"/>
                                                    <w:bottom w:val="none" w:sz="0" w:space="0" w:color="auto"/>
                                                    <w:right w:val="none" w:sz="0" w:space="0" w:color="auto"/>
                                                  </w:divBdr>
                                                </w:div>
                                                <w:div w:id="3124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542352">
      <w:bodyDiv w:val="1"/>
      <w:marLeft w:val="0"/>
      <w:marRight w:val="0"/>
      <w:marTop w:val="0"/>
      <w:marBottom w:val="0"/>
      <w:divBdr>
        <w:top w:val="none" w:sz="0" w:space="0" w:color="auto"/>
        <w:left w:val="none" w:sz="0" w:space="0" w:color="auto"/>
        <w:bottom w:val="none" w:sz="0" w:space="0" w:color="auto"/>
        <w:right w:val="none" w:sz="0" w:space="0" w:color="auto"/>
      </w:divBdr>
    </w:div>
    <w:div w:id="1717317532">
      <w:bodyDiv w:val="1"/>
      <w:marLeft w:val="0"/>
      <w:marRight w:val="0"/>
      <w:marTop w:val="0"/>
      <w:marBottom w:val="0"/>
      <w:divBdr>
        <w:top w:val="none" w:sz="0" w:space="0" w:color="auto"/>
        <w:left w:val="none" w:sz="0" w:space="0" w:color="auto"/>
        <w:bottom w:val="none" w:sz="0" w:space="0" w:color="auto"/>
        <w:right w:val="none" w:sz="0" w:space="0" w:color="auto"/>
      </w:divBdr>
    </w:div>
    <w:div w:id="1720666152">
      <w:bodyDiv w:val="1"/>
      <w:marLeft w:val="0"/>
      <w:marRight w:val="0"/>
      <w:marTop w:val="0"/>
      <w:marBottom w:val="0"/>
      <w:divBdr>
        <w:top w:val="none" w:sz="0" w:space="0" w:color="auto"/>
        <w:left w:val="none" w:sz="0" w:space="0" w:color="auto"/>
        <w:bottom w:val="none" w:sz="0" w:space="0" w:color="auto"/>
        <w:right w:val="none" w:sz="0" w:space="0" w:color="auto"/>
      </w:divBdr>
    </w:div>
    <w:div w:id="1731878091">
      <w:bodyDiv w:val="1"/>
      <w:marLeft w:val="0"/>
      <w:marRight w:val="0"/>
      <w:marTop w:val="0"/>
      <w:marBottom w:val="0"/>
      <w:divBdr>
        <w:top w:val="none" w:sz="0" w:space="0" w:color="auto"/>
        <w:left w:val="none" w:sz="0" w:space="0" w:color="auto"/>
        <w:bottom w:val="none" w:sz="0" w:space="0" w:color="auto"/>
        <w:right w:val="none" w:sz="0" w:space="0" w:color="auto"/>
      </w:divBdr>
    </w:div>
    <w:div w:id="1835027012">
      <w:bodyDiv w:val="1"/>
      <w:marLeft w:val="0"/>
      <w:marRight w:val="0"/>
      <w:marTop w:val="0"/>
      <w:marBottom w:val="0"/>
      <w:divBdr>
        <w:top w:val="none" w:sz="0" w:space="0" w:color="auto"/>
        <w:left w:val="none" w:sz="0" w:space="0" w:color="auto"/>
        <w:bottom w:val="none" w:sz="0" w:space="0" w:color="auto"/>
        <w:right w:val="none" w:sz="0" w:space="0" w:color="auto"/>
      </w:divBdr>
    </w:div>
    <w:div w:id="1924022099">
      <w:bodyDiv w:val="1"/>
      <w:marLeft w:val="0"/>
      <w:marRight w:val="0"/>
      <w:marTop w:val="0"/>
      <w:marBottom w:val="0"/>
      <w:divBdr>
        <w:top w:val="none" w:sz="0" w:space="0" w:color="auto"/>
        <w:left w:val="none" w:sz="0" w:space="0" w:color="auto"/>
        <w:bottom w:val="none" w:sz="0" w:space="0" w:color="auto"/>
        <w:right w:val="none" w:sz="0" w:space="0" w:color="auto"/>
      </w:divBdr>
    </w:div>
    <w:div w:id="21261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e.mk/files/uploads/40d47f3c-81ce-4f0d-9947-765ea24b8099.docx" TargetMode="External"/><Relationship Id="rId117" Type="http://schemas.openxmlformats.org/officeDocument/2006/relationships/hyperlink" Target="https://student.fon.edu.mk/Home/Default" TargetMode="External"/><Relationship Id="rId21" Type="http://schemas.openxmlformats.org/officeDocument/2006/relationships/hyperlink" Target="../&#1057;&#1090;&#1072;&#1085;&#1076;&#1072;&#1088;&#1076;%201%20&#1048;&#1088;&#1077;&#1085;&#1072;%20&#1040;&#1096;&#1090;&#1072;&#1083;&#1082;&#1086;&#1089;&#1082;&#1072;/1.1.&#1040;%20&#1055;&#1088;&#1072;&#1074;&#1080;&#1083;&#1085;&#1080;&#1082;%20&#1079;&#1072;%20&#1086;&#1073;&#1077;&#1079;&#1073;&#1077;&#1076;&#1091;&#1074;&#1072;&#1114;&#1077;%20&#1082;&#1074;&#1072;&#1083;&#1080;&#1090;&#1077;&#1090;.docx" TargetMode="External"/><Relationship Id="rId42" Type="http://schemas.openxmlformats.org/officeDocument/2006/relationships/hyperlink" Target="https://aue.mk/content.aspx?cid=32" TargetMode="External"/><Relationship Id="rId47" Type="http://schemas.openxmlformats.org/officeDocument/2006/relationships/hyperlink" Target="https://aue.mk/files/uploads/1cafac71-c916-4858-a204-4ac1a751c185.pdf" TargetMode="External"/><Relationship Id="rId63" Type="http://schemas.openxmlformats.org/officeDocument/2006/relationships/hyperlink" Target="https://aue.mk/files/uploads/6705f04f-409e-41a9-a161-9756fe1d08fe.doc" TargetMode="External"/><Relationship Id="rId68" Type="http://schemas.openxmlformats.org/officeDocument/2006/relationships/hyperlink" Target="https://aue.mk/files/uploads/6705f04f-409e-41a9-a161-9756fe1d08fe.doc" TargetMode="External"/><Relationship Id="rId84" Type="http://schemas.openxmlformats.org/officeDocument/2006/relationships/hyperlink" Target="https://aue.mk/files/uploads/c760a0a2-f917-4ff2-bf5e-8f645bc593ae.docx" TargetMode="External"/><Relationship Id="rId89" Type="http://schemas.openxmlformats.org/officeDocument/2006/relationships/hyperlink" Target="https://aue.mk/files/uploads/ef213912-a6ab-462a-b24c-eb2052490abd.doc" TargetMode="External"/><Relationship Id="rId112" Type="http://schemas.openxmlformats.org/officeDocument/2006/relationships/hyperlink" Target="https://www.instagram.com/aue_fon?igsh=Y2k3dWlzem0zOHFo" TargetMode="External"/><Relationship Id="rId133" Type="http://schemas.openxmlformats.org/officeDocument/2006/relationships/hyperlink" Target="https://aue.mk/content.aspx?cid=161" TargetMode="External"/><Relationship Id="rId138" Type="http://schemas.openxmlformats.org/officeDocument/2006/relationships/hyperlink" Target="https://aue.mk/content.aspx?cid=161" TargetMode="External"/><Relationship Id="rId16" Type="http://schemas.openxmlformats.org/officeDocument/2006/relationships/hyperlink" Target="https://aue.mk/content.aspx?cid=32" TargetMode="External"/><Relationship Id="rId107" Type="http://schemas.openxmlformats.org/officeDocument/2006/relationships/hyperlink" Target="https://aue.mk/content.aspx?cid=456" TargetMode="External"/><Relationship Id="rId11" Type="http://schemas.openxmlformats.org/officeDocument/2006/relationships/image" Target="media/image1.png"/><Relationship Id="rId32" Type="http://schemas.openxmlformats.org/officeDocument/2006/relationships/hyperlink" Target="../&#1057;&#1090;&#1072;&#1085;&#1076;&#1072;&#1088;&#1076;%201%20&#1048;&#1088;&#1077;&#1085;&#1072;%20&#1040;&#1096;&#1090;&#1072;&#1083;&#1082;&#1086;&#1089;&#1082;&#1072;/1.4.&#1040;%20&#1055;&#1088;&#1072;&#1074;&#1080;&#1083;&#1085;&#1080;&#1082;%20&#1079;&#1072;%20&#1086;&#1073;&#1077;&#1079;&#1073;&#1077;&#1076;&#1091;&#1074;&#1072;&#1114;&#1077;%20&#1082;&#1074;&#1072;&#1083;&#1080;&#1090;&#1077;&#1090;.docx" TargetMode="External"/><Relationship Id="rId37" Type="http://schemas.openxmlformats.org/officeDocument/2006/relationships/hyperlink" Target="https://www.slvesnik.com.mk/Issues/96633C22E9BEEF43B795F8DF33697B1E.pdf" TargetMode="External"/><Relationship Id="rId53" Type="http://schemas.openxmlformats.org/officeDocument/2006/relationships/hyperlink" Target="https://aue.mk/files/uploads/9689249e-4a65-480f-a6a8-4098cd791daa.doc" TargetMode="External"/><Relationship Id="rId58" Type="http://schemas.openxmlformats.org/officeDocument/2006/relationships/hyperlink" Target="https://teams.microsoft.com/" TargetMode="External"/><Relationship Id="rId74" Type="http://schemas.openxmlformats.org/officeDocument/2006/relationships/hyperlink" Target="https://aue.mk/content.aspx?cid=494" TargetMode="External"/><Relationship Id="rId79" Type="http://schemas.openxmlformats.org/officeDocument/2006/relationships/hyperlink" Target="https://aue.mk/soopstenie.aspx?cid=563" TargetMode="External"/><Relationship Id="rId102" Type="http://schemas.openxmlformats.org/officeDocument/2006/relationships/hyperlink" Target="../Documents/&#1055;&#1088;&#1072;&#1074;&#1080;&#1083;&#1085;&#1080;&#1082;%20&#1079;&#1072;%20&#1080;&#1079;&#1076;&#1072;&#1074;&#1072;&#1095;&#1082;&#1072;%20&#1076;&#1077;&#1112;&#1085;&#1086;&#1089;&#1090;" TargetMode="External"/><Relationship Id="rId123" Type="http://schemas.openxmlformats.org/officeDocument/2006/relationships/hyperlink" Target="https://aue.mk/files/uploads/c6c61847-1d8c-42b2-a55e-160e17c8aa9b.pdf" TargetMode="External"/><Relationship Id="rId128" Type="http://schemas.openxmlformats.org/officeDocument/2006/relationships/hyperlink" Target="https://www.facebook.com/AUEUniversity" TargetMode="External"/><Relationship Id="rId144" Type="http://schemas.openxmlformats.org/officeDocument/2006/relationships/hyperlink" Target="https://aue.mk/files/uploads/08eccf87-5803-4067-9b1a-5dc42b045d29.doc" TargetMode="External"/><Relationship Id="rId5" Type="http://schemas.openxmlformats.org/officeDocument/2006/relationships/numbering" Target="numbering.xml"/><Relationship Id="rId90" Type="http://schemas.openxmlformats.org/officeDocument/2006/relationships/hyperlink" Target="https://aue.mk/files/uploads/ef213912-a6ab-462a-b24c-eb2052490abd.doc" TargetMode="External"/><Relationship Id="rId95" Type="http://schemas.openxmlformats.org/officeDocument/2006/relationships/hyperlink" Target="../Documents/&#1062;&#1077;&#1083;&#1086;&#1089;&#1085;&#1072;%20&#1083;&#1080;&#1089;&#1090;&#1072;%20&#1085;&#1072;%20&#1090;&#1088;&#1091;&#1076;&#1086;&#1074;&#1080;/&#1055;&#1088;&#1080;&#1083;&#1086;&#1075;%205.2.&#1040;.%20-&#1055;&#1088;&#1077;&#1075;&#1083;&#1077;&#1076;%20&#1085;&#1072;%20&#1073;&#1088;&#1086;&#1112;%20&#1085;&#1072;%20&#1086;&#1073;&#1112;&#1072;&#1074;&#1077;&#1085;&#1080;%20&#1090;&#1088;&#1091;&#1076;&#1086;&#1074;&#1080;.docx" TargetMode="External"/><Relationship Id="rId22" Type="http://schemas.openxmlformats.org/officeDocument/2006/relationships/hyperlink" Target="https://aue.mk/files/uploads/ae0e46cb-d49e-4538-8279-19fb301dd575.docx" TargetMode="External"/><Relationship Id="rId27" Type="http://schemas.openxmlformats.org/officeDocument/2006/relationships/hyperlink" Target="https://www.google.com/url?sa=t&amp;source=web&amp;rct=j&amp;opi=89978449&amp;url=https://www.akvo.mk/images/DOCS-E/Pravilnik-standardi-nadvoresna-evalucija.pdf&amp;ved=2ahUKEwi0wd3Qq6KMAxWlVvEDHcCrM2kQFnoECAwQAQ&amp;usg=AOvVaw2SZofv_CCMbREyKXYYFy0r" TargetMode="External"/><Relationship Id="rId43" Type="http://schemas.openxmlformats.org/officeDocument/2006/relationships/hyperlink" Target="https://aue.mk/files/uploads/ef213912-a6ab-462a-b24c-eb2052490abd.doc" TargetMode="External"/><Relationship Id="rId48" Type="http://schemas.openxmlformats.org/officeDocument/2006/relationships/hyperlink" Target="https://aue.mk/files/uploads/db474972-cf0e-49a8-b0bf-3cc32351b8d2.doc" TargetMode="External"/><Relationship Id="rId64" Type="http://schemas.openxmlformats.org/officeDocument/2006/relationships/hyperlink" Target="https://aue.mk/files/uploads/1cafac71-c916-4858-a204-4ac1a751c185.pdf" TargetMode="External"/><Relationship Id="rId69" Type="http://schemas.openxmlformats.org/officeDocument/2006/relationships/hyperlink" Target="https://aue.mk/files/uploads/6a1f8340-5f10-40cd-b12e-24d1a9cc0988.doc" TargetMode="External"/><Relationship Id="rId113" Type="http://schemas.openxmlformats.org/officeDocument/2006/relationships/hyperlink" Target="https://www.facebook.com/share/1F47YaSd43/?mibextid=wwXIfr" TargetMode="External"/><Relationship Id="rId118" Type="http://schemas.openxmlformats.org/officeDocument/2006/relationships/hyperlink" Target="https://forms.office.com/e/2qjQLNFwZY" TargetMode="External"/><Relationship Id="rId134" Type="http://schemas.openxmlformats.org/officeDocument/2006/relationships/hyperlink" Target="https://aue.mk/files/uploads/a7d4522d-2ea4-4f0d-b73e-e40545a29f10.docx" TargetMode="External"/><Relationship Id="rId139" Type="http://schemas.openxmlformats.org/officeDocument/2006/relationships/hyperlink" Target="https://aue.mk/files/uploads/62a0b0f5-1e5b-44ea-9a79-462c55438d1d.doc" TargetMode="External"/><Relationship Id="rId80" Type="http://schemas.openxmlformats.org/officeDocument/2006/relationships/hyperlink" Target="https://aue.mk/files/bilteni/243-07.03.2022.pdf" TargetMode="External"/><Relationship Id="rId85" Type="http://schemas.openxmlformats.org/officeDocument/2006/relationships/hyperlink" Target="https://aue.mk/files/uploads/ef213912-a6ab-462a-b24c-eb2052490abd.doc" TargetMode="External"/><Relationship Id="rId3" Type="http://schemas.openxmlformats.org/officeDocument/2006/relationships/customXml" Target="../customXml/item3.xml"/><Relationship Id="rId12" Type="http://schemas.openxmlformats.org/officeDocument/2006/relationships/hyperlink" Target="mailto:info@fon.edu.mk" TargetMode="External"/><Relationship Id="rId17" Type="http://schemas.openxmlformats.org/officeDocument/2006/relationships/hyperlink" Target="https://aue.mk/content.aspx?cid=32" TargetMode="External"/><Relationship Id="rId25" Type="http://schemas.openxmlformats.org/officeDocument/2006/relationships/hyperlink" Target="../&#1057;&#1090;&#1072;&#1085;&#1076;&#1072;&#1088;&#1076;%201%20&#1048;&#1088;&#1077;&#1085;&#1072;%20&#1040;&#1096;&#1090;&#1072;&#1083;&#1082;&#1086;&#1089;&#1082;&#1072;/1.1.&#1042;%20&#1057;&#1090;&#1088;&#1072;&#1090;&#1077;&#1075;&#1080;&#1112;&#1072;%20&#1079;&#1072;%20&#1086;&#1073;&#1077;&#1079;&#1073;&#1077;&#1076;&#1091;&#1074;&#1072;&#1114;&#1077;%20&#1082;&#1074;&#1072;&#1083;&#1080;&#1090;&#1077;&#1090;.docx" TargetMode="External"/><Relationship Id="rId33" Type="http://schemas.openxmlformats.org/officeDocument/2006/relationships/hyperlink" Target="https://aue.mk/files/uploads/ae0e46cb-d49e-4538-8279-19fb301dd575.docx" TargetMode="External"/><Relationship Id="rId38" Type="http://schemas.openxmlformats.org/officeDocument/2006/relationships/hyperlink" Target="https://www.slvesnik.com.mk/Issues/96633C22E9BEEF43B795F8DF33697B1E.pdf" TargetMode="External"/><Relationship Id="rId46" Type="http://schemas.openxmlformats.org/officeDocument/2006/relationships/hyperlink" Target="https://aue.mk/files/uploads/b8580a93-ffa0-458d-8e79-2fc14364a3c0.docx" TargetMode="External"/><Relationship Id="rId59" Type="http://schemas.openxmlformats.org/officeDocument/2006/relationships/hyperlink" Target="https://aue.mk/files/uploads/1cafac71-c916-4858-a204-4ac1a751c185.pdf" TargetMode="External"/><Relationship Id="rId67" Type="http://schemas.openxmlformats.org/officeDocument/2006/relationships/hyperlink" Target="https://aue.mk/files/uploads/1cafac71-c916-4858-a204-4ac1a751c185.pdf" TargetMode="External"/><Relationship Id="rId103" Type="http://schemas.openxmlformats.org/officeDocument/2006/relationships/hyperlink" Target="https://teams.microsoft.com/" TargetMode="External"/><Relationship Id="rId108" Type="http://schemas.openxmlformats.org/officeDocument/2006/relationships/hyperlink" Target="https://aue.mk/" TargetMode="External"/><Relationship Id="rId116" Type="http://schemas.openxmlformats.org/officeDocument/2006/relationships/hyperlink" Target="https://www.google.com/url?sa=t&amp;source=web&amp;rct=j&amp;opi=89978449&amp;url=https://student.fon.edu.mk/&amp;ved=2ahUKEwifktiPwJOMAxVfcfEDHXhUAmUQFnoECBcQAQ&amp;usg=AOvVaw18x0myA6tL5PbQ3Ea2i621" TargetMode="External"/><Relationship Id="rId124" Type="http://schemas.openxmlformats.org/officeDocument/2006/relationships/hyperlink" Target="https://aue.mk/novosti.aspx" TargetMode="External"/><Relationship Id="rId129" Type="http://schemas.openxmlformats.org/officeDocument/2006/relationships/hyperlink" Target="https://www.instagram.com/aue_fon/" TargetMode="External"/><Relationship Id="rId137" Type="http://schemas.openxmlformats.org/officeDocument/2006/relationships/hyperlink" Target="https://aue.mk/files/uploads/1a4e3058-b842-4a86-8335-321b0cb9dcd2.pdf" TargetMode="External"/><Relationship Id="rId20" Type="http://schemas.openxmlformats.org/officeDocument/2006/relationships/hyperlink" Target="mailto:studentskiglas@fon.edu.mk" TargetMode="External"/><Relationship Id="rId41" Type="http://schemas.openxmlformats.org/officeDocument/2006/relationships/hyperlink" Target="https://www.akvo.mk/index.php/odbori/odbor-za-akreditacija/o-akreditacija-formulari/elaborat-akreditacija-stud-prog-2-c" TargetMode="External"/><Relationship Id="rId54" Type="http://schemas.openxmlformats.org/officeDocument/2006/relationships/hyperlink" Target="https://aue.mk/files/uploads/9a637208-736c-4d71-834b-e79b09bf1b84.doc" TargetMode="External"/><Relationship Id="rId62" Type="http://schemas.openxmlformats.org/officeDocument/2006/relationships/hyperlink" Target="https://aue.mk/files/uploads/1cafac71-c916-4858-a204-4ac1a751c185.pdf" TargetMode="External"/><Relationship Id="rId70" Type="http://schemas.openxmlformats.org/officeDocument/2006/relationships/hyperlink" Target="https://aue.mk/files/uploads/1cafac71-c916-4858-a204-4ac1a751c185.pdf" TargetMode="External"/><Relationship Id="rId75" Type="http://schemas.openxmlformats.org/officeDocument/2006/relationships/hyperlink" Target="https://aue.mk/files/uploads/1cafac71-c916-4858-a204-4ac1a751c185.pdf" TargetMode="External"/><Relationship Id="rId83" Type="http://schemas.openxmlformats.org/officeDocument/2006/relationships/hyperlink" Target="https://aue.mk/rasporedi.aspx?cid=1&amp;ln=mk" TargetMode="External"/><Relationship Id="rId88" Type="http://schemas.openxmlformats.org/officeDocument/2006/relationships/hyperlink" Target="https://aue.mk/files/uploads/c760a0a2-f917-4ff2-bf5e-8f645bc593ae.docx" TargetMode="External"/><Relationship Id="rId91" Type="http://schemas.openxmlformats.org/officeDocument/2006/relationships/hyperlink" Target="https://mon.gov.mk/content/?id=10072" TargetMode="External"/><Relationship Id="rId96" Type="http://schemas.openxmlformats.org/officeDocument/2006/relationships/hyperlink" Target="../Documents/&#1084;1&#1084;2%20&#1073;&#1077;&#1079;%20&#1077;&#1084;&#1073;&#1075;%20(1)" TargetMode="External"/><Relationship Id="rId111" Type="http://schemas.openxmlformats.org/officeDocument/2006/relationships/hyperlink" Target="https://aue.mk/" TargetMode="External"/><Relationship Id="rId132" Type="http://schemas.openxmlformats.org/officeDocument/2006/relationships/hyperlink" Target="file:///Users/irenaashtalkoska/Desktop/AUE-FON%202024:2025/Samoevaluacija%202025/_______%20_________/kocna%20verzija%20English/Prilozi/8.2.G%20Statute%20of%20AUE-FON%20.docx" TargetMode="External"/><Relationship Id="rId140" Type="http://schemas.openxmlformats.org/officeDocument/2006/relationships/hyperlink" Target="https://aue.mk/files/uploads/1a4e3058-b842-4a86-8335-321b0cb9dcd2.pdf" TargetMode="External"/><Relationship Id="rId145" Type="http://schemas.openxmlformats.org/officeDocument/2006/relationships/hyperlink" Target="https://aue.mk/content.aspx?cid=1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ue.mk/content.aspx?cid=32" TargetMode="External"/><Relationship Id="rId23" Type="http://schemas.openxmlformats.org/officeDocument/2006/relationships/hyperlink" Target="../&#1057;&#1090;&#1072;&#1085;&#1076;&#1072;&#1088;&#1076;%201%20&#1048;&#1088;&#1077;&#1085;&#1072;%20&#1040;&#1096;&#1090;&#1072;&#1083;&#1082;&#1086;&#1089;&#1082;&#1072;/1.1.&#1041;%20&#1055;&#1086;&#1083;&#1080;&#1090;&#1080;&#1082;&#1072;%20&#1079;&#1072;%20&#1086;&#1073;&#1077;&#1079;&#1073;&#1077;&#1076;&#1091;&#1074;&#1072;&#1114;&#1077;%20&#1082;&#1074;&#1072;&#1083;&#1080;&#1090;&#1077;&#1090;.docx" TargetMode="External"/><Relationship Id="rId28" Type="http://schemas.openxmlformats.org/officeDocument/2006/relationships/hyperlink" Target="https://aue.mk/files/uploads/3d51e303-4d48-492a-9485-a6de8f0b2690.docx" TargetMode="External"/><Relationship Id="rId36" Type="http://schemas.openxmlformats.org/officeDocument/2006/relationships/hyperlink" Target="https://aue.mk/files/uploads/ef213912-a6ab-462a-b24c-eb2052490abd.doc" TargetMode="External"/><Relationship Id="rId49" Type="http://schemas.openxmlformats.org/officeDocument/2006/relationships/hyperlink" Target="https://old.themostcapable.mk/wp-content/uploads/2024/04/PRAVILNIK-za-EKTS.doc" TargetMode="External"/><Relationship Id="rId57" Type="http://schemas.openxmlformats.org/officeDocument/2006/relationships/hyperlink" Target="https://aue.mk/files/uploads/6a1f8340-5f10-40cd-b12e-24d1a9cc0988.doc" TargetMode="External"/><Relationship Id="rId106" Type="http://schemas.openxmlformats.org/officeDocument/2006/relationships/hyperlink" Target="https://aue.mk/content.aspx?cid=456" TargetMode="External"/><Relationship Id="rId114" Type="http://schemas.openxmlformats.org/officeDocument/2006/relationships/hyperlink" Target="https://www.google.com/url?sa=t&amp;source=web&amp;rct=j&amp;opi=89978449&amp;url=https://student.fon.edu.mk/&amp;ved=2ahUKEwifktiPwJOMAxVfcfEDHXhUAmUQFnoECBcQAQ&amp;usg=AOvVaw18x0myA6tL5PbQ3Ea2i621" TargetMode="External"/><Relationship Id="rId119" Type="http://schemas.openxmlformats.org/officeDocument/2006/relationships/hyperlink" Target="https://aue.mk/files/uploads/73205f69-139a-44ab-ae25-62c86ebd05b6.docx" TargetMode="External"/><Relationship Id="rId127" Type="http://schemas.openxmlformats.org/officeDocument/2006/relationships/hyperlink" Target="https://x.com/FONUniversity" TargetMode="External"/><Relationship Id="rId10" Type="http://schemas.openxmlformats.org/officeDocument/2006/relationships/endnotes" Target="endnotes.xml"/><Relationship Id="rId31" Type="http://schemas.openxmlformats.org/officeDocument/2006/relationships/hyperlink" Target="../&#1057;&#1090;&#1072;&#1085;&#1076;&#1072;&#1088;&#1076;%201%20&#1048;&#1088;&#1077;&#1085;&#1072;%20&#1040;&#1096;&#1090;&#1072;&#1083;&#1082;&#1086;&#1089;&#1082;&#1072;/1.4.&#1041;%20&#1054;&#1076;&#1083;&#1091;&#1082;&#1072;%20&#1082;&#1086;&#1084;&#1080;&#1089;&#1080;&#1112;&#1072;%20&#1079;&#1072;%20&#1088;&#1072;&#1079;&#1074;&#1086;&#1112;%20&#1080;%20&#1080;&#1084;&#1087;&#1083;&#1077;&#1084;&#1077;&#1085;&#1090;&#1072;&#1094;&#1080;&#1112;&#1072;%20&#1085;&#1072;%20&#1087;&#1086;&#1083;&#1080;&#1090;&#1080;&#1082;&#1072;%20&#1079;&#1072;%20&#1082;&#1074;&#1072;&#1083;&#1080;&#1090;&#1077;&#1090;.pdf" TargetMode="External"/><Relationship Id="rId44" Type="http://schemas.openxmlformats.org/officeDocument/2006/relationships/hyperlink" Target="https://aue.mk/files/uploads/ef213912-a6ab-462a-b24c-eb2052490abd.doc" TargetMode="External"/><Relationship Id="rId52" Type="http://schemas.openxmlformats.org/officeDocument/2006/relationships/hyperlink" Target="https://aue.mk/files/uploads/62a0b0f5-1e5b-44ea-9a79-462c55438d1d.doc" TargetMode="External"/><Relationship Id="rId60" Type="http://schemas.openxmlformats.org/officeDocument/2006/relationships/hyperlink" Target="https://aue.mk/files/uploads/6a1f8340-5f10-40cd-b12e-24d1a9cc0988.doc" TargetMode="External"/><Relationship Id="rId65" Type="http://schemas.openxmlformats.org/officeDocument/2006/relationships/hyperlink" Target="https://aue.mk/files/uploads/6705f04f-409e-41a9-a161-9756fe1d08fe.doc" TargetMode="External"/><Relationship Id="rId73" Type="http://schemas.openxmlformats.org/officeDocument/2006/relationships/hyperlink" Target="https://aue.mk/files/uploads/6705f04f-409e-41a9-a161-9756fe1d08fe.doc" TargetMode="External"/><Relationship Id="rId78" Type="http://schemas.openxmlformats.org/officeDocument/2006/relationships/hyperlink" Target="https://aue.mk/files/uploads/62a0b0f5-1e5b-44ea-9a79-462c55438d1d.doc" TargetMode="External"/><Relationship Id="rId81" Type="http://schemas.openxmlformats.org/officeDocument/2006/relationships/hyperlink" Target="https://aue.mk/files/uploads/c760a0a2-f917-4ff2-bf5e-8f645bc593ae.docx" TargetMode="External"/><Relationship Id="rId86" Type="http://schemas.openxmlformats.org/officeDocument/2006/relationships/hyperlink" Target="https://www.google.com/url?sa=t&amp;source=web&amp;rct=j&amp;opi=89978449&amp;url=https://student.fon.edu.mk/&amp;ved=2ahUKEwifktiPwJOMAxVfcfEDHXhUAmUQFnoECBcQAQ&amp;usg=AOvVaw18x0myA6tL5PbQ3Ea2i621" TargetMode="External"/><Relationship Id="rId94" Type="http://schemas.openxmlformats.org/officeDocument/2006/relationships/hyperlink" Target="../Documents/&#1055;&#1088;&#1077;&#1075;&#1083;&#1077;&#1076;%20&#1087;&#1088;&#1077;&#1076;&#1084;&#1077;&#1090;&#1080;/5.1%20&#1041;%20&#1055;&#1088;&#1077;&#1075;&#1083;&#1077;&#1076;%20&#1085;&#1072;%20&#1087;&#1088;&#1077;&#1076;&#1084;&#1077;&#1090;&#1080;%20&#1082;&#1086;&#1080;%20&#1082;&#1072;&#1076;&#1072;&#1088;&#1086;&#1090;%20&#1075;&#1080;%20&#1087;&#1088;&#1077;&#1076;&#1072;&#1074;&#1072;&#1083;%20&#1074;&#1086;%20&#1080;&#1079;&#1084;&#1080;&#1085;&#1072;&#1090;&#1080;&#1090;&#1077;%20&#1087;&#1077;&#1090;%20&#1075;&#1086;&#1076;&#1080;&#1085;&#1080;%20&#1085;&#1072;%20&#1089;&#1080;&#1090;&#1077;%20&#1094;&#1080;&#1082;&#1083;&#1091;&#1089;&#1080;%20&#1085;&#1072;%20&#1089;&#1090;&#1091;&#1076;&#1080;&#1080;%20(1).docx" TargetMode="External"/><Relationship Id="rId99" Type="http://schemas.openxmlformats.org/officeDocument/2006/relationships/hyperlink" Target="https://teams.microsoft.com/" TargetMode="External"/><Relationship Id="rId101" Type="http://schemas.openxmlformats.org/officeDocument/2006/relationships/hyperlink" Target="http://plagijati.mon.gov.mk/" TargetMode="External"/><Relationship Id="rId122" Type="http://schemas.openxmlformats.org/officeDocument/2006/relationships/hyperlink" Target="https://aue.mk/novosti.aspx" TargetMode="External"/><Relationship Id="rId130" Type="http://schemas.openxmlformats.org/officeDocument/2006/relationships/hyperlink" Target="https://www.youtube.com/@AUEUniverzitet/" TargetMode="External"/><Relationship Id="rId135" Type="http://schemas.openxmlformats.org/officeDocument/2006/relationships/hyperlink" Target="https://aue.mk/files/uploads/09b2027f-304b-4dc7-810d-acb00e86d242.docx" TargetMode="External"/><Relationship Id="rId143" Type="http://schemas.openxmlformats.org/officeDocument/2006/relationships/hyperlink" Target="https://aue.mk/content.aspx?cid=32"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itasin.beqiri@fon.edu.mk" TargetMode="External"/><Relationship Id="rId18" Type="http://schemas.openxmlformats.org/officeDocument/2006/relationships/hyperlink" Target="https://aue.mk/content.aspx?cid=32" TargetMode="External"/><Relationship Id="rId39" Type="http://schemas.openxmlformats.org/officeDocument/2006/relationships/hyperlink" Target="https://www.slvesnik.com.mk/Issues/96633C22E9BEEF43B795F8DF33697B1E.pdf" TargetMode="External"/><Relationship Id="rId109" Type="http://schemas.openxmlformats.org/officeDocument/2006/relationships/hyperlink" Target="https://aue.mk/content.aspx?cid=456" TargetMode="External"/><Relationship Id="rId34" Type="http://schemas.openxmlformats.org/officeDocument/2006/relationships/hyperlink" Target="../&#1057;&#1090;&#1072;&#1085;&#1076;&#1072;&#1088;&#1076;%201%20&#1048;&#1088;&#1077;&#1085;&#1072;%20&#1040;&#1096;&#1090;&#1072;&#1083;&#1082;&#1086;&#1089;&#1082;&#1072;/1.4.&#1041;%20&#1054;&#1076;&#1083;&#1091;&#1082;&#1072;%20&#1082;&#1086;&#1084;&#1080;&#1089;&#1080;&#1112;&#1072;%20&#1079;&#1072;%20&#1088;&#1072;&#1079;&#1074;&#1086;&#1112;%20&#1080;%20&#1080;&#1084;&#1087;&#1083;&#1077;&#1084;&#1077;&#1085;&#1090;&#1072;&#1094;&#1080;&#1112;&#1072;%20&#1085;&#1072;%20&#1087;&#1086;&#1083;&#1080;&#1090;&#1080;&#1082;&#1072;%20&#1079;&#1072;%20&#1082;&#1074;&#1072;&#1083;&#1080;&#1090;&#1077;&#1090;.pdf" TargetMode="External"/><Relationship Id="rId50" Type="http://schemas.openxmlformats.org/officeDocument/2006/relationships/hyperlink" Target="https://aue.mk/files/uploads/6ac5bc56-7da6-4cf0-b5cc-0c7a686dd69c.doc" TargetMode="External"/><Relationship Id="rId55" Type="http://schemas.openxmlformats.org/officeDocument/2006/relationships/hyperlink" Target="https://aue.mk/files/uploads/b8580a93-ffa0-458d-8e79-2fc14364a3c0.docx" TargetMode="External"/><Relationship Id="rId76" Type="http://schemas.openxmlformats.org/officeDocument/2006/relationships/hyperlink" Target="https://aue.mk/files/uploads/db474972-cf0e-49a8-b0bf-3cc32351b8d2.doc" TargetMode="External"/><Relationship Id="rId97" Type="http://schemas.openxmlformats.org/officeDocument/2006/relationships/hyperlink" Target="../Documents/&#1055;&#1088;&#1072;&#1074;&#1080;&#1083;&#1085;&#1080;&#1082;%20&#1079;&#1072;%20&#1087;&#1086;&#1089;&#1077;&#1073;&#1085;&#1080;&#1090;&#1077;%20&#1091;&#1089;&#1083;&#1086;&#1074;&#1080;%20&#1079;&#1072;%20&#1080;&#1079;&#1073;&#1086;&#1088;/&#1055;&#1088;&#1072;&#1074;&#1080;&#1083;&#1085;&#1080;&#1082;%20&#1079;&#1072;%20&#1087;&#1086;&#1089;&#1077;&#1073;&#1085;&#1080;&#1090;&#1077;%20&#1091;&#1089;&#1083;&#1086;&#1074;&#1080;%20&#1079;&#1072;%20&#1080;&#1079;&#1073;&#1086;&#1088;%20&#1074;&#1086;%20&#1079;&#1074;&#1072;&#1114;&#1072;%202019.docx" TargetMode="External"/><Relationship Id="rId104" Type="http://schemas.openxmlformats.org/officeDocument/2006/relationships/hyperlink" Target="https://aue.mk/content.aspx?cid=13" TargetMode="External"/><Relationship Id="rId120" Type="http://schemas.openxmlformats.org/officeDocument/2006/relationships/hyperlink" Target="https://aue.mk/files/uploads/d4782e0b-b8cc-4bf8-9f8f-ac2504da0d46.docx" TargetMode="External"/><Relationship Id="rId125" Type="http://schemas.openxmlformats.org/officeDocument/2006/relationships/hyperlink" Target="https://aue.mk/mediumski.aspx" TargetMode="External"/><Relationship Id="rId141" Type="http://schemas.openxmlformats.org/officeDocument/2006/relationships/hyperlink" Target="https://aue.mk/content.aspx?cid=125" TargetMode="External"/><Relationship Id="rId146" Type="http://schemas.openxmlformats.org/officeDocument/2006/relationships/hyperlink" Target="https://aue.mk/novosti.aspx" TargetMode="External"/><Relationship Id="rId7" Type="http://schemas.openxmlformats.org/officeDocument/2006/relationships/settings" Target="settings.xml"/><Relationship Id="rId71" Type="http://schemas.openxmlformats.org/officeDocument/2006/relationships/hyperlink" Target="https://aue.mk/files/uploads/db474972-cf0e-49a8-b0bf-3cc32351b8d2.doc" TargetMode="External"/><Relationship Id="rId92" Type="http://schemas.openxmlformats.org/officeDocument/2006/relationships/hyperlink" Target="https://d.docs.live.net/b6b29d2a83ee3856/Documents/%D0%A1%D0%B0%D0%BC%D0%BE%D0%B5%D0%B2%D0%B0%D0%BB%D1%83%D0%B0%D1%86%D0%B8%D1%98%D0%B0/2023-24%20(%D0%B8%D0%BD%D0%B4%D0%B8%D0%BA%D0%B0%D1%82%D0%BE%D1%80%D0%B8)/%D0%A1%D0%A2%D0%90%D0%9D%D0%94%D0%90%D0%A0%D0%94%205.docx" TargetMode="External"/><Relationship Id="rId2" Type="http://schemas.openxmlformats.org/officeDocument/2006/relationships/customXml" Target="../customXml/item2.xml"/><Relationship Id="rId29" Type="http://schemas.openxmlformats.org/officeDocument/2006/relationships/hyperlink" Target="../&#1057;&#1090;&#1072;&#1085;&#1076;&#1072;&#1088;&#1076;%201%20&#1048;&#1088;&#1077;&#1085;&#1072;%20&#1040;&#1096;&#1090;&#1072;&#1083;&#1082;&#1086;&#1089;&#1082;&#1072;/1.2.&#1043;&#769;%20&#1059;&#1087;&#1072;&#1090;&#1089;&#1090;&#1074;&#1086;%20&#1079;&#1072;%20&#1089;&#1072;&#1084;&#1086;&#1077;&#1074;&#1072;&#1083;&#1091;&#1072;&#1094;&#1080;&#1112;&#1072;%20&#1080;%20&#1086;&#1073;&#1077;&#1079;&#1073;&#1077;&#1076;&#1091;&#1074;&#1072;&#1114;&#1077;%20&#1080;%20&#1086;&#1094;&#1077;&#1085;&#1091;&#1074;&#1072;&#1114;&#1077;%20&#1082;&#1074;&#1072;&#1083;&#1080;&#1090;&#1077;&#1090;.docx" TargetMode="External"/><Relationship Id="rId24" Type="http://schemas.openxmlformats.org/officeDocument/2006/relationships/hyperlink" Target="https://aue.mk/files/uploads/f77e68c5-c280-4bd0-91ff-303322191873.docx" TargetMode="External"/><Relationship Id="rId40" Type="http://schemas.openxmlformats.org/officeDocument/2006/relationships/hyperlink" Target="https://www.akvo.mk/images/DOCS-A/FORMULARI-A/Elaborat-Akreditacija-Stud-Prog-1-ciklus-2023.pdf" TargetMode="External"/><Relationship Id="rId45" Type="http://schemas.openxmlformats.org/officeDocument/2006/relationships/hyperlink" Target="https://aue.mk/content.aspx?cid=424" TargetMode="External"/><Relationship Id="rId66" Type="http://schemas.openxmlformats.org/officeDocument/2006/relationships/hyperlink" Target="https://aue.mk/files/uploads/6a1f8340-5f10-40cd-b12e-24d1a9cc0988.doc" TargetMode="External"/><Relationship Id="rId87" Type="http://schemas.openxmlformats.org/officeDocument/2006/relationships/hyperlink" Target="https://profesor.fon.edu.mk/Login/Login.aspx?ReturnUrl=%2f" TargetMode="External"/><Relationship Id="rId110" Type="http://schemas.openxmlformats.org/officeDocument/2006/relationships/hyperlink" Target="https://aue.mk/files/uploads/0c32d61a-7169-4ac0-bd9d-f612603d2fbd.docx" TargetMode="External"/><Relationship Id="rId115" Type="http://schemas.openxmlformats.org/officeDocument/2006/relationships/hyperlink" Target="https://student.fon.edu.mk/Home/Default" TargetMode="External"/><Relationship Id="rId131" Type="http://schemas.openxmlformats.org/officeDocument/2006/relationships/hyperlink" Target="https://aue.mk/novost.aspx?ln=mk&amp;cid=504&amp;fbclid=IwY2xjawJUCAZleHRuA2FlbQIxMAABHZNOase_D7GbjBkyKDrd3UER1cKQ-wQdJ_qK1j8FfrmQY8bxZksFqtdhIw_aem_a2czpKlvkgfkCnJL2iiAxQ" TargetMode="External"/><Relationship Id="rId136" Type="http://schemas.openxmlformats.org/officeDocument/2006/relationships/hyperlink" Target="https://aue.mk/files/rasporedi/globalen-kalendar.pdf?v=201910100849" TargetMode="External"/><Relationship Id="rId61" Type="http://schemas.openxmlformats.org/officeDocument/2006/relationships/hyperlink" Target="https://aue.mk/files/uploads/b8580a93-ffa0-458d-8e79-2fc14364a3c0.docx" TargetMode="External"/><Relationship Id="rId82" Type="http://schemas.openxmlformats.org/officeDocument/2006/relationships/hyperlink" Target="https://aue.mk/soopstenija.aspx?ln=mk" TargetMode="External"/><Relationship Id="rId19" Type="http://schemas.openxmlformats.org/officeDocument/2006/relationships/hyperlink" Target="https://fonmk-my.sharepoint.com/:f:/g/personal/e_learning_fon_edu_mk/Eg2ts7X1vRdKhAgP-ftpwCYB_8nskjcp9ZFKMaO3QEFlgw?e=yusXrF" TargetMode="External"/><Relationship Id="rId14" Type="http://schemas.openxmlformats.org/officeDocument/2006/relationships/hyperlink" Target="mailto:irena.ashtalkoska@fon.edu.mk" TargetMode="External"/><Relationship Id="rId30" Type="http://schemas.openxmlformats.org/officeDocument/2006/relationships/hyperlink" Target="https://aue.mk/files/uploads/3d51e303-4d48-492a-9485-a6de8f0b2690.docx" TargetMode="External"/><Relationship Id="rId35" Type="http://schemas.openxmlformats.org/officeDocument/2006/relationships/hyperlink" Target="https://aue.mk/files/uploads/73205f69-139a-44ab-ae25-62c86ebd05b6.docx" TargetMode="External"/><Relationship Id="rId56" Type="http://schemas.openxmlformats.org/officeDocument/2006/relationships/hyperlink" Target="https://aue.mk/novosti.aspx?praksi=1&amp;ln=mk" TargetMode="External"/><Relationship Id="rId77" Type="http://schemas.openxmlformats.org/officeDocument/2006/relationships/hyperlink" Target="https://aue.mk/files/uploads/6705f04f-409e-41a9-a161-9756fe1d08fe.doc" TargetMode="External"/><Relationship Id="rId100" Type="http://schemas.openxmlformats.org/officeDocument/2006/relationships/hyperlink" Target="https://fonmk-my.sharepoint.com/:w:/g/personal/dragan_naunovski_fon_edu_mk/ESeLUDHqHxlFuKswTRQHK_YBkntX_8GDfF-JL16dmtQmUg?e=wt5jSF" TargetMode="External"/><Relationship Id="rId105" Type="http://schemas.openxmlformats.org/officeDocument/2006/relationships/hyperlink" Target="https://aue.mk/content.aspx?cid=456" TargetMode="External"/><Relationship Id="rId126" Type="http://schemas.openxmlformats.org/officeDocument/2006/relationships/hyperlink" Target="https://www.linkedin.com/company/fon-university/"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ue.mk/files/uploads/6705f04f-409e-41a9-a161-9756fe1d08fe.doc" TargetMode="External"/><Relationship Id="rId72" Type="http://schemas.openxmlformats.org/officeDocument/2006/relationships/hyperlink" Target="https://aue.mk/files/uploads/6a1f8340-5f10-40cd-b12e-24d1a9cc0988.doc" TargetMode="External"/><Relationship Id="rId93" Type="http://schemas.openxmlformats.org/officeDocument/2006/relationships/hyperlink" Target="../Documents/&#1045;&#1091;&#1088;&#1086;&#1087;&#1072;&#1089;%20&#1062;&#1042;" TargetMode="External"/><Relationship Id="rId98" Type="http://schemas.openxmlformats.org/officeDocument/2006/relationships/hyperlink" Target="https://aue.mk/bilteni.aspx" TargetMode="External"/><Relationship Id="rId121" Type="http://schemas.openxmlformats.org/officeDocument/2006/relationships/hyperlink" Target="https://aue.mk/soopstenija.aspx?ln=mk" TargetMode="External"/><Relationship Id="rId142" Type="http://schemas.openxmlformats.org/officeDocument/2006/relationships/hyperlink" Target="https://aue.mk/content.aspx?cid=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7FB48E0D139498FEC958F7FD426D8" ma:contentTypeVersion="11" ma:contentTypeDescription="Create a new document." ma:contentTypeScope="" ma:versionID="559096607c94aacaf3eb178753138e2c">
  <xsd:schema xmlns:xsd="http://www.w3.org/2001/XMLSchema" xmlns:xs="http://www.w3.org/2001/XMLSchema" xmlns:p="http://schemas.microsoft.com/office/2006/metadata/properties" xmlns:ns2="2bc698b7-1d04-469c-b628-93716eb8c04a" xmlns:ns3="637fe6ed-6b88-4af0-9ec6-fdc61c5fc782" targetNamespace="http://schemas.microsoft.com/office/2006/metadata/properties" ma:root="true" ma:fieldsID="fc307b5d40f7f731dde951194613849d" ns2:_="" ns3:_="">
    <xsd:import namespace="2bc698b7-1d04-469c-b628-93716eb8c04a"/>
    <xsd:import namespace="637fe6ed-6b88-4af0-9ec6-fdc61c5fc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698b7-1d04-469c-b628-93716eb8c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ea0a135-24c3-420d-8191-2e5e9058ad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fe6ed-6b88-4af0-9ec6-fdc61c5fc7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756350-6e2b-44cb-ad54-317394d069ee}" ma:internalName="TaxCatchAll" ma:showField="CatchAllData" ma:web="637fe6ed-6b88-4af0-9ec6-fdc61c5fc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7fe6ed-6b88-4af0-9ec6-fdc61c5fc782" xsi:nil="true"/>
    <lcf76f155ced4ddcb4097134ff3c332f xmlns="2bc698b7-1d04-469c-b628-93716eb8c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738660-2478-4683-BA7D-7C7F234C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698b7-1d04-469c-b628-93716eb8c04a"/>
    <ds:schemaRef ds:uri="637fe6ed-6b88-4af0-9ec6-fdc61c5fc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5C78E-6960-4CCA-821A-CB4C755A17BE}">
  <ds:schemaRefs>
    <ds:schemaRef ds:uri="http://schemas.microsoft.com/sharepoint/v3/contenttype/forms"/>
  </ds:schemaRefs>
</ds:datastoreItem>
</file>

<file path=customXml/itemProps3.xml><?xml version="1.0" encoding="utf-8"?>
<ds:datastoreItem xmlns:ds="http://schemas.openxmlformats.org/officeDocument/2006/customXml" ds:itemID="{B5599B49-DD57-4C72-9CE5-5815BD7A98FF}">
  <ds:schemaRefs>
    <ds:schemaRef ds:uri="http://schemas.openxmlformats.org/officeDocument/2006/bibliography"/>
  </ds:schemaRefs>
</ds:datastoreItem>
</file>

<file path=customXml/itemProps4.xml><?xml version="1.0" encoding="utf-8"?>
<ds:datastoreItem xmlns:ds="http://schemas.openxmlformats.org/officeDocument/2006/customXml" ds:itemID="{9C467102-961F-4D31-B446-7B499D361F3C}">
  <ds:schemaRefs>
    <ds:schemaRef ds:uri="http://schemas.microsoft.com/office/2006/metadata/properties"/>
    <ds:schemaRef ds:uri="http://schemas.microsoft.com/office/infopath/2007/PartnerControls"/>
    <ds:schemaRef ds:uri="637fe6ed-6b88-4af0-9ec6-fdc61c5fc782"/>
    <ds:schemaRef ds:uri="2bc698b7-1d04-469c-b628-93716eb8c0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23884</Words>
  <Characters>136145</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 Ашталкоски</dc:creator>
  <cp:lastModifiedBy>Velkova</cp:lastModifiedBy>
  <cp:revision>2</cp:revision>
  <dcterms:created xsi:type="dcterms:W3CDTF">2025-06-19T09:52:00Z</dcterms:created>
  <dcterms:modified xsi:type="dcterms:W3CDTF">2025-06-19T09:52:00Z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0x010100D2A7FB48E0D139498FEC958F7FD426D8</vt:lpwstr>
  </property>
  <property fmtid="{D5CDD505-2E9C-101B-9397-08002B2CF9AE}" pid="3" name="MediaServiceImageTags">
    <vt:lpwstr/>
  </property>
</Properties>
</file>